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57066" w14:textId="77777777" w:rsidR="00E434F8" w:rsidRPr="007753CF" w:rsidRDefault="00E434F8" w:rsidP="00E434F8">
      <w:pPr>
        <w:rPr>
          <w:rFonts w:asciiTheme="minorHAnsi" w:hAnsiTheme="minorHAnsi" w:cstheme="minorHAnsi"/>
          <w:b/>
          <w:sz w:val="32"/>
          <w:szCs w:val="32"/>
        </w:rPr>
      </w:pPr>
      <w:r w:rsidRPr="007753CF">
        <w:rPr>
          <w:rFonts w:asciiTheme="minorHAnsi" w:hAnsiTheme="minorHAnsi" w:cstheme="minorHAnsi"/>
          <w:b/>
          <w:sz w:val="32"/>
          <w:szCs w:val="32"/>
        </w:rPr>
        <w:t>Rethinking Culture: The role and relevance of culture to the Sustainable Development Goals, the AU 2063 Agenda and the National Development Plan</w:t>
      </w:r>
    </w:p>
    <w:p w14:paraId="20F5B872" w14:textId="77777777" w:rsidR="00E434F8" w:rsidRPr="007753CF" w:rsidRDefault="00E434F8" w:rsidP="008C1D87">
      <w:pPr>
        <w:rPr>
          <w:rFonts w:asciiTheme="minorHAnsi" w:hAnsiTheme="minorHAnsi" w:cstheme="minorHAnsi"/>
          <w:b/>
          <w:sz w:val="32"/>
          <w:szCs w:val="32"/>
        </w:rPr>
      </w:pPr>
    </w:p>
    <w:p w14:paraId="0DB1BA85" w14:textId="77777777" w:rsidR="00E434F8" w:rsidRPr="007753CF" w:rsidRDefault="005E43E9" w:rsidP="008C1D87">
      <w:pPr>
        <w:rPr>
          <w:rFonts w:asciiTheme="minorHAnsi" w:hAnsiTheme="minorHAnsi" w:cstheme="minorHAnsi"/>
          <w:sz w:val="32"/>
          <w:szCs w:val="32"/>
        </w:rPr>
      </w:pPr>
      <w:r w:rsidRPr="007753CF">
        <w:rPr>
          <w:rFonts w:asciiTheme="minorHAnsi" w:hAnsiTheme="minorHAnsi" w:cstheme="minorHAnsi"/>
          <w:b/>
          <w:sz w:val="32"/>
          <w:szCs w:val="32"/>
        </w:rPr>
        <w:t>Introduction</w:t>
      </w:r>
    </w:p>
    <w:p w14:paraId="764D3044" w14:textId="77777777" w:rsidR="005E43E9" w:rsidRPr="007753CF" w:rsidRDefault="005E43E9" w:rsidP="008C1D87">
      <w:pPr>
        <w:rPr>
          <w:rFonts w:asciiTheme="minorHAnsi" w:hAnsiTheme="minorHAnsi" w:cstheme="minorHAnsi"/>
          <w:sz w:val="32"/>
          <w:szCs w:val="32"/>
        </w:rPr>
      </w:pPr>
    </w:p>
    <w:p w14:paraId="0A41AA80" w14:textId="77777777" w:rsidR="00C061CD" w:rsidRPr="007753CF" w:rsidRDefault="00C061CD" w:rsidP="00C061CD">
      <w:pPr>
        <w:ind w:left="720"/>
        <w:rPr>
          <w:sz w:val="32"/>
          <w:szCs w:val="32"/>
        </w:rPr>
      </w:pPr>
      <w:r w:rsidRPr="007753CF">
        <w:rPr>
          <w:sz w:val="32"/>
          <w:szCs w:val="32"/>
        </w:rPr>
        <w:t>…It (is) impossible for Africa to develop without abandoning its traditional practices and assuming Eurocentric cultural values, beliefs and ideology.’</w:t>
      </w:r>
    </w:p>
    <w:p w14:paraId="1436A57A" w14:textId="77777777" w:rsidR="00C061CD" w:rsidRPr="007753CF" w:rsidRDefault="00C061CD" w:rsidP="008C1D87">
      <w:pPr>
        <w:rPr>
          <w:rFonts w:asciiTheme="minorHAnsi" w:hAnsiTheme="minorHAnsi" w:cstheme="minorHAnsi"/>
          <w:sz w:val="32"/>
          <w:szCs w:val="32"/>
        </w:rPr>
      </w:pPr>
    </w:p>
    <w:p w14:paraId="0F76FCE9" w14:textId="77777777" w:rsidR="00C061CD" w:rsidRPr="007753CF" w:rsidRDefault="00C061CD" w:rsidP="00C061CD">
      <w:pPr>
        <w:rPr>
          <w:rFonts w:asciiTheme="minorHAnsi" w:hAnsiTheme="minorHAnsi" w:cstheme="minorHAnsi"/>
          <w:sz w:val="32"/>
          <w:szCs w:val="32"/>
        </w:rPr>
      </w:pPr>
      <w:r w:rsidRPr="007753CF">
        <w:rPr>
          <w:rFonts w:asciiTheme="minorHAnsi" w:hAnsiTheme="minorHAnsi" w:cstheme="minorHAnsi"/>
          <w:sz w:val="32"/>
          <w:szCs w:val="32"/>
        </w:rPr>
        <w:t xml:space="preserve">This view is recorded by Dr </w:t>
      </w:r>
      <w:proofErr w:type="spellStart"/>
      <w:r w:rsidRPr="007753CF">
        <w:rPr>
          <w:rFonts w:asciiTheme="minorHAnsi" w:hAnsiTheme="minorHAnsi" w:cstheme="minorHAnsi"/>
          <w:sz w:val="32"/>
          <w:szCs w:val="32"/>
        </w:rPr>
        <w:t>Ambe</w:t>
      </w:r>
      <w:proofErr w:type="spellEnd"/>
      <w:r w:rsidRPr="007753CF">
        <w:rPr>
          <w:rFonts w:asciiTheme="minorHAnsi" w:hAnsiTheme="minorHAnsi" w:cstheme="minorHAnsi"/>
          <w:sz w:val="32"/>
          <w:szCs w:val="32"/>
        </w:rPr>
        <w:t xml:space="preserve"> </w:t>
      </w:r>
      <w:proofErr w:type="spellStart"/>
      <w:r w:rsidRPr="007753CF">
        <w:rPr>
          <w:rFonts w:asciiTheme="minorHAnsi" w:hAnsiTheme="minorHAnsi" w:cstheme="minorHAnsi"/>
          <w:sz w:val="32"/>
          <w:szCs w:val="32"/>
        </w:rPr>
        <w:t>Njoh</w:t>
      </w:r>
      <w:proofErr w:type="spellEnd"/>
      <w:r w:rsidRPr="007753CF">
        <w:rPr>
          <w:rFonts w:asciiTheme="minorHAnsi" w:hAnsiTheme="minorHAnsi" w:cstheme="minorHAnsi"/>
          <w:sz w:val="32"/>
          <w:szCs w:val="32"/>
        </w:rPr>
        <w:t xml:space="preserve"> in his book, </w:t>
      </w:r>
      <w:r w:rsidRPr="007753CF">
        <w:rPr>
          <w:rFonts w:asciiTheme="minorHAnsi" w:hAnsiTheme="minorHAnsi" w:cstheme="minorHAnsi"/>
          <w:i/>
          <w:sz w:val="32"/>
          <w:szCs w:val="32"/>
        </w:rPr>
        <w:t xml:space="preserve">Tradition, culture and development in Africa, </w:t>
      </w:r>
      <w:r w:rsidRPr="007753CF">
        <w:rPr>
          <w:rFonts w:asciiTheme="minorHAnsi" w:hAnsiTheme="minorHAnsi" w:cstheme="minorHAnsi"/>
          <w:sz w:val="32"/>
          <w:szCs w:val="32"/>
        </w:rPr>
        <w:t>where he reflects the views of some development theorists in the post-colonial period who believed that</w:t>
      </w:r>
    </w:p>
    <w:p w14:paraId="62D123F9" w14:textId="77777777" w:rsidR="00000E02" w:rsidRPr="007753CF" w:rsidRDefault="00000E02" w:rsidP="00000E02">
      <w:pPr>
        <w:ind w:left="720"/>
        <w:rPr>
          <w:rFonts w:asciiTheme="minorHAnsi" w:hAnsiTheme="minorHAnsi" w:cstheme="minorHAnsi"/>
          <w:sz w:val="32"/>
          <w:szCs w:val="32"/>
        </w:rPr>
      </w:pPr>
      <w:r w:rsidRPr="007753CF">
        <w:rPr>
          <w:rFonts w:asciiTheme="minorHAnsi" w:hAnsiTheme="minorHAnsi" w:cstheme="minorHAnsi"/>
          <w:sz w:val="32"/>
          <w:szCs w:val="32"/>
        </w:rPr>
        <w:t>…traditional societies…are underdeveloped because of a lack of important propellants of development, including a work ethic, morals, innovative and entrepreneurial capacity, free market mechanisms, a propensity for taking risks and organisational acumen.  The absence of these factors…is itself a function of flaws in the culture, customs and social mores of traditional societies….The leading cause of underdevelopment in traditional societies is the fact that such societies tend to place a lot of emphasis on kinship and family rather than on individual success and little or no emphasis on sophisticated technology and the acquisition of material wealth.</w:t>
      </w:r>
    </w:p>
    <w:p w14:paraId="0C5E038B" w14:textId="77777777" w:rsidR="00C061CD" w:rsidRPr="007753CF" w:rsidRDefault="00C061CD" w:rsidP="00C061CD">
      <w:pPr>
        <w:rPr>
          <w:rFonts w:asciiTheme="minorHAnsi" w:hAnsiTheme="minorHAnsi" w:cstheme="minorHAnsi"/>
          <w:sz w:val="32"/>
          <w:szCs w:val="32"/>
        </w:rPr>
      </w:pPr>
    </w:p>
    <w:p w14:paraId="0DBA972F" w14:textId="2BB6DA82" w:rsidR="004F1426" w:rsidRPr="007753CF" w:rsidRDefault="004F1426" w:rsidP="004F1426">
      <w:pPr>
        <w:rPr>
          <w:sz w:val="32"/>
          <w:szCs w:val="32"/>
        </w:rPr>
      </w:pPr>
      <w:r w:rsidRPr="007753CF">
        <w:rPr>
          <w:sz w:val="32"/>
          <w:szCs w:val="32"/>
        </w:rPr>
        <w:t xml:space="preserve">An economic model i.e. capitalism, based on individual wealth accumulation, necessitating the rapid and rapacious exploitation of natural resources, was fundamentally different to a social model where an extended family </w:t>
      </w:r>
      <w:r w:rsidR="008E4F8E" w:rsidRPr="007753CF">
        <w:rPr>
          <w:sz w:val="32"/>
          <w:szCs w:val="32"/>
        </w:rPr>
        <w:t xml:space="preserve">and community </w:t>
      </w:r>
      <w:r w:rsidRPr="007753CF">
        <w:rPr>
          <w:sz w:val="32"/>
          <w:szCs w:val="32"/>
        </w:rPr>
        <w:t xml:space="preserve">subsisted relatively happily by using from nature what served their </w:t>
      </w:r>
      <w:r w:rsidR="008E4F8E" w:rsidRPr="007753CF">
        <w:rPr>
          <w:sz w:val="32"/>
          <w:szCs w:val="32"/>
        </w:rPr>
        <w:t>foreseeable</w:t>
      </w:r>
      <w:r w:rsidRPr="007753CF">
        <w:rPr>
          <w:sz w:val="32"/>
          <w:szCs w:val="32"/>
        </w:rPr>
        <w:t xml:space="preserve"> needs</w:t>
      </w:r>
      <w:r w:rsidR="00FE643B" w:rsidRPr="007753CF">
        <w:rPr>
          <w:sz w:val="32"/>
          <w:szCs w:val="32"/>
        </w:rPr>
        <w:t>, allowing nature to replenish itself.</w:t>
      </w:r>
    </w:p>
    <w:p w14:paraId="4A469594" w14:textId="77777777" w:rsidR="004F1426" w:rsidRPr="007753CF" w:rsidRDefault="004F1426" w:rsidP="00C061CD">
      <w:pPr>
        <w:rPr>
          <w:rFonts w:asciiTheme="minorHAnsi" w:hAnsiTheme="minorHAnsi" w:cstheme="minorHAnsi"/>
          <w:sz w:val="32"/>
          <w:szCs w:val="32"/>
        </w:rPr>
      </w:pPr>
    </w:p>
    <w:p w14:paraId="10E52EC1" w14:textId="43FAFFCB" w:rsidR="00C061CD" w:rsidRPr="007753CF" w:rsidRDefault="00C061CD" w:rsidP="00C061CD">
      <w:pPr>
        <w:rPr>
          <w:rFonts w:asciiTheme="minorHAnsi" w:hAnsiTheme="minorHAnsi" w:cstheme="minorHAnsi"/>
          <w:sz w:val="32"/>
          <w:szCs w:val="32"/>
        </w:rPr>
      </w:pPr>
      <w:r w:rsidRPr="007753CF">
        <w:rPr>
          <w:rFonts w:asciiTheme="minorHAnsi" w:hAnsiTheme="minorHAnsi" w:cstheme="minorHAnsi"/>
          <w:sz w:val="32"/>
          <w:szCs w:val="32"/>
        </w:rPr>
        <w:t>It was the</w:t>
      </w:r>
      <w:r w:rsidR="00DF6F4E" w:rsidRPr="007753CF">
        <w:rPr>
          <w:rFonts w:asciiTheme="minorHAnsi" w:hAnsiTheme="minorHAnsi" w:cstheme="minorHAnsi"/>
          <w:sz w:val="32"/>
          <w:szCs w:val="32"/>
        </w:rPr>
        <w:t>n, in the</w:t>
      </w:r>
      <w:r w:rsidRPr="007753CF">
        <w:rPr>
          <w:rFonts w:asciiTheme="minorHAnsi" w:hAnsiTheme="minorHAnsi" w:cstheme="minorHAnsi"/>
          <w:sz w:val="32"/>
          <w:szCs w:val="32"/>
        </w:rPr>
        <w:t xml:space="preserve"> 1960s</w:t>
      </w:r>
      <w:r w:rsidR="00DF6F4E" w:rsidRPr="007753CF">
        <w:rPr>
          <w:rFonts w:asciiTheme="minorHAnsi" w:hAnsiTheme="minorHAnsi" w:cstheme="minorHAnsi"/>
          <w:sz w:val="32"/>
          <w:szCs w:val="32"/>
        </w:rPr>
        <w:t>,</w:t>
      </w:r>
      <w:r w:rsidRPr="007753CF">
        <w:rPr>
          <w:rFonts w:asciiTheme="minorHAnsi" w:hAnsiTheme="minorHAnsi" w:cstheme="minorHAnsi"/>
          <w:sz w:val="32"/>
          <w:szCs w:val="32"/>
        </w:rPr>
        <w:t xml:space="preserve"> that the notion of the cultural dimension of development first gained traction.  While the neo-colonial</w:t>
      </w:r>
      <w:r w:rsidR="004F1426" w:rsidRPr="007753CF">
        <w:rPr>
          <w:rFonts w:asciiTheme="minorHAnsi" w:hAnsiTheme="minorHAnsi" w:cstheme="minorHAnsi"/>
          <w:sz w:val="32"/>
          <w:szCs w:val="32"/>
        </w:rPr>
        <w:t xml:space="preserve"> approach called for the</w:t>
      </w:r>
      <w:r w:rsidRPr="007753CF">
        <w:rPr>
          <w:rFonts w:asciiTheme="minorHAnsi" w:hAnsiTheme="minorHAnsi" w:cstheme="minorHAnsi"/>
          <w:sz w:val="32"/>
          <w:szCs w:val="32"/>
        </w:rPr>
        <w:t xml:space="preserve"> abandonment of traditional </w:t>
      </w:r>
      <w:r w:rsidRPr="007753CF">
        <w:rPr>
          <w:rFonts w:asciiTheme="minorHAnsi" w:hAnsiTheme="minorHAnsi" w:cstheme="minorHAnsi"/>
          <w:sz w:val="32"/>
          <w:szCs w:val="32"/>
        </w:rPr>
        <w:lastRenderedPageBreak/>
        <w:t xml:space="preserve">culture, the more progressive view – as promoted by UNESCO in its World Decade for Cultural Development – was that </w:t>
      </w:r>
      <w:r w:rsidR="004F1426" w:rsidRPr="007753CF">
        <w:rPr>
          <w:rFonts w:asciiTheme="minorHAnsi" w:hAnsiTheme="minorHAnsi" w:cstheme="minorHAnsi"/>
          <w:sz w:val="32"/>
          <w:szCs w:val="32"/>
        </w:rPr>
        <w:t>for development to be successful, it needed to recognise and respect the values, belief systems, ways of making meaning, traditions, personal and group identities; in short, the culture, of the intended beneficiaries of development.</w:t>
      </w:r>
    </w:p>
    <w:p w14:paraId="433F4960" w14:textId="77777777" w:rsidR="004F1426" w:rsidRPr="007753CF" w:rsidRDefault="004F1426" w:rsidP="00C061CD">
      <w:pPr>
        <w:rPr>
          <w:rFonts w:asciiTheme="minorHAnsi" w:hAnsiTheme="minorHAnsi" w:cstheme="minorHAnsi"/>
          <w:sz w:val="32"/>
          <w:szCs w:val="32"/>
        </w:rPr>
      </w:pPr>
    </w:p>
    <w:p w14:paraId="6DEEC89B" w14:textId="438F823D" w:rsidR="000F7A38" w:rsidRPr="007753CF" w:rsidRDefault="000F7A38" w:rsidP="00C061CD">
      <w:pPr>
        <w:rPr>
          <w:rFonts w:asciiTheme="minorHAnsi" w:hAnsiTheme="minorHAnsi" w:cstheme="minorHAnsi"/>
          <w:sz w:val="32"/>
          <w:szCs w:val="32"/>
        </w:rPr>
      </w:pPr>
      <w:r w:rsidRPr="007753CF">
        <w:rPr>
          <w:rFonts w:asciiTheme="minorHAnsi" w:hAnsiTheme="minorHAnsi" w:cstheme="minorHAnsi"/>
          <w:sz w:val="32"/>
          <w:szCs w:val="32"/>
        </w:rPr>
        <w:t xml:space="preserve">It is not a little ironic then that a generation-and-a-half later, once more, economic models that are successful in entirely different conditions in the Global North – the neo-liberal creative and cultural industries paradigm – are being touted </w:t>
      </w:r>
      <w:r w:rsidR="008E4F8E" w:rsidRPr="007753CF">
        <w:rPr>
          <w:rFonts w:asciiTheme="minorHAnsi" w:hAnsiTheme="minorHAnsi" w:cstheme="minorHAnsi"/>
          <w:sz w:val="32"/>
          <w:szCs w:val="32"/>
        </w:rPr>
        <w:t xml:space="preserve">as significant drivers of development </w:t>
      </w:r>
      <w:r w:rsidRPr="007753CF">
        <w:rPr>
          <w:rFonts w:asciiTheme="minorHAnsi" w:hAnsiTheme="minorHAnsi" w:cstheme="minorHAnsi"/>
          <w:sz w:val="32"/>
          <w:szCs w:val="32"/>
        </w:rPr>
        <w:t xml:space="preserve">in the Global South </w:t>
      </w:r>
      <w:r w:rsidR="008E4F8E" w:rsidRPr="007753CF">
        <w:rPr>
          <w:rFonts w:asciiTheme="minorHAnsi" w:hAnsiTheme="minorHAnsi" w:cstheme="minorHAnsi"/>
          <w:sz w:val="32"/>
          <w:szCs w:val="32"/>
        </w:rPr>
        <w:t>where</w:t>
      </w:r>
      <w:r w:rsidR="00545813" w:rsidRPr="007753CF">
        <w:rPr>
          <w:rFonts w:asciiTheme="minorHAnsi" w:hAnsiTheme="minorHAnsi" w:cstheme="minorHAnsi"/>
          <w:sz w:val="32"/>
          <w:szCs w:val="32"/>
        </w:rPr>
        <w:t xml:space="preserve"> conditions are </w:t>
      </w:r>
      <w:r w:rsidR="008E4F8E" w:rsidRPr="007753CF">
        <w:rPr>
          <w:rFonts w:asciiTheme="minorHAnsi" w:hAnsiTheme="minorHAnsi" w:cstheme="minorHAnsi"/>
          <w:sz w:val="32"/>
          <w:szCs w:val="32"/>
        </w:rPr>
        <w:t>quite</w:t>
      </w:r>
      <w:r w:rsidR="00545813" w:rsidRPr="007753CF">
        <w:rPr>
          <w:rFonts w:asciiTheme="minorHAnsi" w:hAnsiTheme="minorHAnsi" w:cstheme="minorHAnsi"/>
          <w:sz w:val="32"/>
          <w:szCs w:val="32"/>
        </w:rPr>
        <w:t xml:space="preserve"> different</w:t>
      </w:r>
      <w:r w:rsidRPr="007753CF">
        <w:rPr>
          <w:rFonts w:asciiTheme="minorHAnsi" w:hAnsiTheme="minorHAnsi" w:cstheme="minorHAnsi"/>
          <w:sz w:val="32"/>
          <w:szCs w:val="32"/>
        </w:rPr>
        <w:t>.</w:t>
      </w:r>
    </w:p>
    <w:p w14:paraId="7C92CF40" w14:textId="77777777" w:rsidR="000F7A38" w:rsidRPr="007753CF" w:rsidRDefault="000F7A38" w:rsidP="00C061CD">
      <w:pPr>
        <w:rPr>
          <w:rFonts w:asciiTheme="minorHAnsi" w:hAnsiTheme="minorHAnsi" w:cstheme="minorHAnsi"/>
          <w:sz w:val="32"/>
          <w:szCs w:val="32"/>
        </w:rPr>
      </w:pPr>
    </w:p>
    <w:p w14:paraId="2725CEA6" w14:textId="77777777" w:rsidR="004F1426" w:rsidRPr="007753CF" w:rsidRDefault="000F7A38" w:rsidP="00C061CD">
      <w:pPr>
        <w:rPr>
          <w:rFonts w:asciiTheme="minorHAnsi" w:hAnsiTheme="minorHAnsi" w:cstheme="minorHAnsi"/>
          <w:sz w:val="32"/>
          <w:szCs w:val="32"/>
        </w:rPr>
      </w:pPr>
      <w:r w:rsidRPr="007753CF">
        <w:rPr>
          <w:rFonts w:asciiTheme="minorHAnsi" w:hAnsiTheme="minorHAnsi" w:cstheme="minorHAnsi"/>
          <w:sz w:val="32"/>
          <w:szCs w:val="32"/>
        </w:rPr>
        <w:t>There i</w:t>
      </w:r>
      <w:r w:rsidR="00DF6F4E" w:rsidRPr="007753CF">
        <w:rPr>
          <w:rFonts w:asciiTheme="minorHAnsi" w:hAnsiTheme="minorHAnsi" w:cstheme="minorHAnsi"/>
          <w:sz w:val="32"/>
          <w:szCs w:val="32"/>
        </w:rPr>
        <w:t xml:space="preserve">s, however, a </w:t>
      </w:r>
      <w:r w:rsidRPr="007753CF">
        <w:rPr>
          <w:rFonts w:asciiTheme="minorHAnsi" w:hAnsiTheme="minorHAnsi" w:cstheme="minorHAnsi"/>
          <w:sz w:val="32"/>
          <w:szCs w:val="32"/>
        </w:rPr>
        <w:t xml:space="preserve">counterview that recognises culture – along with the social, environmental and economic dimensions – as the fourth pillar of sustainable development, based on the premise that development itself is a cultural construct, that the dialectic between the culture of </w:t>
      </w:r>
      <w:r w:rsidR="00DF6F4E" w:rsidRPr="007753CF">
        <w:rPr>
          <w:rFonts w:asciiTheme="minorHAnsi" w:hAnsiTheme="minorHAnsi" w:cstheme="minorHAnsi"/>
          <w:sz w:val="32"/>
          <w:szCs w:val="32"/>
        </w:rPr>
        <w:t xml:space="preserve">the </w:t>
      </w:r>
      <w:r w:rsidRPr="007753CF">
        <w:rPr>
          <w:rFonts w:asciiTheme="minorHAnsi" w:hAnsiTheme="minorHAnsi" w:cstheme="minorHAnsi"/>
          <w:sz w:val="32"/>
          <w:szCs w:val="32"/>
        </w:rPr>
        <w:t xml:space="preserve">intended beneficiaries and development strategies will see them acting on each other, and accordingly, development will be sustainable only if it recognises and respects </w:t>
      </w:r>
      <w:r w:rsidR="00DF6F4E" w:rsidRPr="007753CF">
        <w:rPr>
          <w:rFonts w:asciiTheme="minorHAnsi" w:hAnsiTheme="minorHAnsi" w:cstheme="minorHAnsi"/>
          <w:sz w:val="32"/>
          <w:szCs w:val="32"/>
        </w:rPr>
        <w:t xml:space="preserve">– whether for negative or positive reasons - </w:t>
      </w:r>
      <w:r w:rsidRPr="007753CF">
        <w:rPr>
          <w:rFonts w:asciiTheme="minorHAnsi" w:hAnsiTheme="minorHAnsi" w:cstheme="minorHAnsi"/>
          <w:sz w:val="32"/>
          <w:szCs w:val="32"/>
        </w:rPr>
        <w:t xml:space="preserve">the values, belief systems, identity-making and traditions of the beneficiaries of development. </w:t>
      </w:r>
    </w:p>
    <w:p w14:paraId="70758EA4" w14:textId="77777777" w:rsidR="005047D7" w:rsidRPr="007753CF" w:rsidRDefault="005047D7" w:rsidP="005047D7">
      <w:pPr>
        <w:rPr>
          <w:rFonts w:asciiTheme="minorHAnsi" w:hAnsiTheme="minorHAnsi" w:cstheme="minorHAnsi"/>
          <w:b/>
          <w:sz w:val="32"/>
          <w:szCs w:val="32"/>
        </w:rPr>
      </w:pPr>
    </w:p>
    <w:p w14:paraId="68EE2FB3" w14:textId="77777777" w:rsidR="005047D7" w:rsidRPr="007753CF" w:rsidRDefault="005047D7" w:rsidP="005047D7">
      <w:pPr>
        <w:rPr>
          <w:rFonts w:asciiTheme="minorHAnsi" w:hAnsiTheme="minorHAnsi" w:cstheme="minorHAnsi"/>
          <w:sz w:val="32"/>
          <w:szCs w:val="32"/>
        </w:rPr>
      </w:pPr>
      <w:r w:rsidRPr="007753CF">
        <w:rPr>
          <w:rFonts w:asciiTheme="minorHAnsi" w:hAnsiTheme="minorHAnsi" w:cstheme="minorHAnsi"/>
          <w:sz w:val="32"/>
          <w:szCs w:val="32"/>
        </w:rPr>
        <w:t xml:space="preserve">The two key </w:t>
      </w:r>
      <w:proofErr w:type="spellStart"/>
      <w:r w:rsidRPr="007753CF">
        <w:rPr>
          <w:rFonts w:asciiTheme="minorHAnsi" w:hAnsiTheme="minorHAnsi" w:cstheme="minorHAnsi"/>
          <w:sz w:val="32"/>
          <w:szCs w:val="32"/>
        </w:rPr>
        <w:t>faultlines</w:t>
      </w:r>
      <w:proofErr w:type="spellEnd"/>
      <w:r w:rsidRPr="007753CF">
        <w:rPr>
          <w:rFonts w:asciiTheme="minorHAnsi" w:hAnsiTheme="minorHAnsi" w:cstheme="minorHAnsi"/>
          <w:sz w:val="32"/>
          <w:szCs w:val="32"/>
        </w:rPr>
        <w:t xml:space="preserve"> in the world today are inequality and culture.</w:t>
      </w:r>
    </w:p>
    <w:p w14:paraId="14A8C544" w14:textId="77777777" w:rsidR="005047D7" w:rsidRPr="007753CF" w:rsidRDefault="005047D7" w:rsidP="005047D7">
      <w:pPr>
        <w:rPr>
          <w:rFonts w:asciiTheme="minorHAnsi" w:hAnsiTheme="minorHAnsi" w:cstheme="minorHAnsi"/>
          <w:sz w:val="32"/>
          <w:szCs w:val="32"/>
        </w:rPr>
      </w:pPr>
    </w:p>
    <w:p w14:paraId="29A47003" w14:textId="66525B22" w:rsidR="00DF6F4E" w:rsidRPr="007753CF" w:rsidRDefault="00DF6F4E" w:rsidP="00DF6F4E">
      <w:pPr>
        <w:rPr>
          <w:rFonts w:asciiTheme="minorHAnsi" w:hAnsiTheme="minorHAnsi" w:cstheme="minorHAnsi"/>
          <w:sz w:val="32"/>
          <w:szCs w:val="32"/>
        </w:rPr>
      </w:pPr>
      <w:r w:rsidRPr="007753CF">
        <w:rPr>
          <w:rFonts w:asciiTheme="minorHAnsi" w:hAnsiTheme="minorHAnsi" w:cstheme="minorHAnsi"/>
          <w:sz w:val="32"/>
          <w:szCs w:val="32"/>
        </w:rPr>
        <w:t>There are s</w:t>
      </w:r>
      <w:r w:rsidR="005047D7" w:rsidRPr="007753CF">
        <w:rPr>
          <w:rFonts w:asciiTheme="minorHAnsi" w:hAnsiTheme="minorHAnsi" w:cstheme="minorHAnsi"/>
          <w:sz w:val="32"/>
          <w:szCs w:val="32"/>
        </w:rPr>
        <w:t xml:space="preserve">tructural inequalities in economic, political and military </w:t>
      </w:r>
      <w:r w:rsidR="008E4F8E" w:rsidRPr="007753CF">
        <w:rPr>
          <w:rFonts w:asciiTheme="minorHAnsi" w:hAnsiTheme="minorHAnsi" w:cstheme="minorHAnsi"/>
          <w:sz w:val="32"/>
          <w:szCs w:val="32"/>
        </w:rPr>
        <w:t>means</w:t>
      </w:r>
      <w:r w:rsidRPr="007753CF">
        <w:rPr>
          <w:rFonts w:asciiTheme="minorHAnsi" w:hAnsiTheme="minorHAnsi" w:cstheme="minorHAnsi"/>
          <w:sz w:val="32"/>
          <w:szCs w:val="32"/>
        </w:rPr>
        <w:t xml:space="preserve">; </w:t>
      </w:r>
      <w:r w:rsidR="005047D7" w:rsidRPr="007753CF">
        <w:rPr>
          <w:rFonts w:asciiTheme="minorHAnsi" w:hAnsiTheme="minorHAnsi" w:cstheme="minorHAnsi"/>
          <w:sz w:val="32"/>
          <w:szCs w:val="32"/>
        </w:rPr>
        <w:t xml:space="preserve">instruments of “hard power” employed to pursue and secure national or group interests, while culture is the domain of “soft power”, </w:t>
      </w:r>
      <w:r w:rsidRPr="007753CF">
        <w:rPr>
          <w:rFonts w:asciiTheme="minorHAnsi" w:hAnsiTheme="minorHAnsi" w:cstheme="minorHAnsi"/>
          <w:sz w:val="32"/>
          <w:szCs w:val="32"/>
        </w:rPr>
        <w:t xml:space="preserve">but </w:t>
      </w:r>
      <w:r w:rsidR="005047D7" w:rsidRPr="007753CF">
        <w:rPr>
          <w:rFonts w:asciiTheme="minorHAnsi" w:hAnsiTheme="minorHAnsi" w:cstheme="minorHAnsi"/>
          <w:sz w:val="32"/>
          <w:szCs w:val="32"/>
        </w:rPr>
        <w:t xml:space="preserve">no less important in pursuing and securing interests. </w:t>
      </w:r>
      <w:r w:rsidRPr="007753CF">
        <w:rPr>
          <w:rFonts w:asciiTheme="minorHAnsi" w:hAnsiTheme="minorHAnsi" w:cstheme="minorHAnsi"/>
          <w:sz w:val="32"/>
          <w:szCs w:val="32"/>
        </w:rPr>
        <w:t xml:space="preserve"> Whose values and ideas dominate, whose way of life is valorised, which perspectives on world events carry the most influence, which victims of terror are humanised, in other words, whose culture assumes hegemony, depends on who has global or regional reach through news and </w:t>
      </w:r>
      <w:r w:rsidRPr="007753CF">
        <w:rPr>
          <w:rFonts w:asciiTheme="minorHAnsi" w:hAnsiTheme="minorHAnsi" w:cstheme="minorHAnsi"/>
          <w:sz w:val="32"/>
          <w:szCs w:val="32"/>
        </w:rPr>
        <w:lastRenderedPageBreak/>
        <w:t>media outlets, audio visual products and distribution networks, and access to digital platforms.</w:t>
      </w:r>
    </w:p>
    <w:p w14:paraId="2469E04F" w14:textId="77777777" w:rsidR="00DF6F4E" w:rsidRPr="007753CF" w:rsidRDefault="00DF6F4E" w:rsidP="005047D7">
      <w:pPr>
        <w:rPr>
          <w:rFonts w:asciiTheme="minorHAnsi" w:hAnsiTheme="minorHAnsi" w:cstheme="minorHAnsi"/>
          <w:sz w:val="32"/>
          <w:szCs w:val="32"/>
        </w:rPr>
      </w:pPr>
    </w:p>
    <w:p w14:paraId="0CCEF98A" w14:textId="67CDF7E5" w:rsidR="005047D7" w:rsidRPr="007753CF" w:rsidRDefault="00DF6F4E" w:rsidP="005047D7">
      <w:pPr>
        <w:rPr>
          <w:rFonts w:asciiTheme="minorHAnsi" w:hAnsiTheme="minorHAnsi" w:cstheme="minorHAnsi"/>
          <w:sz w:val="32"/>
          <w:szCs w:val="32"/>
        </w:rPr>
      </w:pPr>
      <w:r w:rsidRPr="007753CF">
        <w:rPr>
          <w:rFonts w:asciiTheme="minorHAnsi" w:hAnsiTheme="minorHAnsi" w:cstheme="minorHAnsi"/>
          <w:sz w:val="32"/>
          <w:szCs w:val="32"/>
        </w:rPr>
        <w:t xml:space="preserve">It is through consuming media, creative and audio-visual products like films and television programmes, </w:t>
      </w:r>
      <w:r w:rsidR="005047D7" w:rsidRPr="007753CF">
        <w:rPr>
          <w:rFonts w:asciiTheme="minorHAnsi" w:hAnsiTheme="minorHAnsi" w:cstheme="minorHAnsi"/>
          <w:sz w:val="32"/>
          <w:szCs w:val="32"/>
        </w:rPr>
        <w:t xml:space="preserve">that citizens internalise values, ideas and perspectives that </w:t>
      </w:r>
      <w:r w:rsidRPr="007753CF">
        <w:rPr>
          <w:rFonts w:asciiTheme="minorHAnsi" w:hAnsiTheme="minorHAnsi" w:cstheme="minorHAnsi"/>
          <w:sz w:val="32"/>
          <w:szCs w:val="32"/>
        </w:rPr>
        <w:t xml:space="preserve">are embedded within such </w:t>
      </w:r>
      <w:r w:rsidR="008E4F8E" w:rsidRPr="007753CF">
        <w:rPr>
          <w:rFonts w:asciiTheme="minorHAnsi" w:hAnsiTheme="minorHAnsi" w:cstheme="minorHAnsi"/>
          <w:sz w:val="32"/>
          <w:szCs w:val="32"/>
        </w:rPr>
        <w:t>products</w:t>
      </w:r>
      <w:r w:rsidRPr="007753CF">
        <w:rPr>
          <w:rFonts w:asciiTheme="minorHAnsi" w:hAnsiTheme="minorHAnsi" w:cstheme="minorHAnsi"/>
          <w:sz w:val="32"/>
          <w:szCs w:val="32"/>
        </w:rPr>
        <w:t xml:space="preserve">.  </w:t>
      </w:r>
    </w:p>
    <w:p w14:paraId="7B47D781" w14:textId="77777777" w:rsidR="005047D7" w:rsidRPr="007753CF" w:rsidRDefault="005047D7" w:rsidP="005047D7">
      <w:pPr>
        <w:rPr>
          <w:rFonts w:asciiTheme="minorHAnsi" w:hAnsiTheme="minorHAnsi" w:cstheme="minorHAnsi"/>
          <w:sz w:val="32"/>
          <w:szCs w:val="32"/>
        </w:rPr>
      </w:pPr>
    </w:p>
    <w:p w14:paraId="0E236ECC" w14:textId="48D5A998" w:rsidR="005047D7" w:rsidRPr="007753CF" w:rsidRDefault="00DF6F4E" w:rsidP="005047D7">
      <w:pPr>
        <w:rPr>
          <w:rFonts w:asciiTheme="minorHAnsi" w:hAnsiTheme="minorHAnsi" w:cstheme="minorHAnsi"/>
          <w:sz w:val="32"/>
          <w:szCs w:val="32"/>
        </w:rPr>
      </w:pPr>
      <w:r w:rsidRPr="007753CF">
        <w:rPr>
          <w:rFonts w:asciiTheme="minorHAnsi" w:hAnsiTheme="minorHAnsi" w:cstheme="minorHAnsi"/>
          <w:sz w:val="32"/>
          <w:szCs w:val="32"/>
        </w:rPr>
        <w:t xml:space="preserve">As regards the second </w:t>
      </w:r>
      <w:proofErr w:type="spellStart"/>
      <w:r w:rsidR="00545813" w:rsidRPr="007753CF">
        <w:rPr>
          <w:rFonts w:asciiTheme="minorHAnsi" w:hAnsiTheme="minorHAnsi" w:cstheme="minorHAnsi"/>
          <w:sz w:val="32"/>
          <w:szCs w:val="32"/>
        </w:rPr>
        <w:t>f</w:t>
      </w:r>
      <w:r w:rsidRPr="007753CF">
        <w:rPr>
          <w:rFonts w:asciiTheme="minorHAnsi" w:hAnsiTheme="minorHAnsi" w:cstheme="minorHAnsi"/>
          <w:sz w:val="32"/>
          <w:szCs w:val="32"/>
        </w:rPr>
        <w:t>aultline</w:t>
      </w:r>
      <w:proofErr w:type="spellEnd"/>
      <w:r w:rsidRPr="007753CF">
        <w:rPr>
          <w:rFonts w:asciiTheme="minorHAnsi" w:hAnsiTheme="minorHAnsi" w:cstheme="minorHAnsi"/>
          <w:sz w:val="32"/>
          <w:szCs w:val="32"/>
        </w:rPr>
        <w:t>, culture, p</w:t>
      </w:r>
      <w:r w:rsidR="005047D7" w:rsidRPr="007753CF">
        <w:rPr>
          <w:rFonts w:asciiTheme="minorHAnsi" w:hAnsiTheme="minorHAnsi" w:cstheme="minorHAnsi"/>
          <w:sz w:val="32"/>
          <w:szCs w:val="32"/>
        </w:rPr>
        <w:t>eople have different value systems, different traditions and histories, different religious beliefs, different languages, in short, different cultures.  Conflicts rooted in inequality are often fuelled or given further texture by culture, by different belief and value systems. On not a few occasions, conflicts may be rooted in cultural differences.</w:t>
      </w:r>
    </w:p>
    <w:p w14:paraId="005E3033" w14:textId="77777777" w:rsidR="005047D7" w:rsidRPr="007753CF" w:rsidRDefault="005047D7" w:rsidP="005047D7">
      <w:pPr>
        <w:rPr>
          <w:rFonts w:asciiTheme="minorHAnsi" w:hAnsiTheme="minorHAnsi" w:cstheme="minorHAnsi"/>
          <w:sz w:val="32"/>
          <w:szCs w:val="32"/>
        </w:rPr>
      </w:pPr>
    </w:p>
    <w:p w14:paraId="386BCED3" w14:textId="3C43CC69" w:rsidR="005047D7" w:rsidRPr="007753CF" w:rsidRDefault="005047D7" w:rsidP="005047D7">
      <w:pPr>
        <w:rPr>
          <w:rFonts w:asciiTheme="minorHAnsi" w:hAnsiTheme="minorHAnsi" w:cstheme="minorHAnsi"/>
          <w:sz w:val="32"/>
          <w:szCs w:val="32"/>
        </w:rPr>
      </w:pPr>
      <w:r w:rsidRPr="007753CF">
        <w:rPr>
          <w:rFonts w:asciiTheme="minorHAnsi" w:hAnsiTheme="minorHAnsi" w:cstheme="minorHAnsi"/>
          <w:sz w:val="32"/>
          <w:szCs w:val="32"/>
        </w:rPr>
        <w:t xml:space="preserve">All the development plans </w:t>
      </w:r>
      <w:r w:rsidR="00DF6F4E" w:rsidRPr="007753CF">
        <w:rPr>
          <w:rFonts w:asciiTheme="minorHAnsi" w:hAnsiTheme="minorHAnsi" w:cstheme="minorHAnsi"/>
          <w:sz w:val="32"/>
          <w:szCs w:val="32"/>
        </w:rPr>
        <w:t xml:space="preserve">under discussion </w:t>
      </w:r>
      <w:r w:rsidRPr="007753CF">
        <w:rPr>
          <w:rFonts w:asciiTheme="minorHAnsi" w:hAnsiTheme="minorHAnsi" w:cstheme="minorHAnsi"/>
          <w:sz w:val="32"/>
          <w:szCs w:val="32"/>
        </w:rPr>
        <w:t xml:space="preserve">– the SDGs, Agenda 2063 and the National Development Plan – emphasise the empowerment of women – but this goal will never be realised without addressing </w:t>
      </w:r>
      <w:r w:rsidR="00DF6F4E" w:rsidRPr="007753CF">
        <w:rPr>
          <w:rFonts w:asciiTheme="minorHAnsi" w:hAnsiTheme="minorHAnsi" w:cstheme="minorHAnsi"/>
          <w:sz w:val="32"/>
          <w:szCs w:val="32"/>
        </w:rPr>
        <w:t xml:space="preserve">patriarchy, </w:t>
      </w:r>
      <w:r w:rsidR="008E4F8E" w:rsidRPr="007753CF">
        <w:rPr>
          <w:rFonts w:asciiTheme="minorHAnsi" w:hAnsiTheme="minorHAnsi" w:cstheme="minorHAnsi"/>
          <w:sz w:val="32"/>
          <w:szCs w:val="32"/>
        </w:rPr>
        <w:t>the</w:t>
      </w:r>
      <w:r w:rsidR="00DF6F4E" w:rsidRPr="007753CF">
        <w:rPr>
          <w:rFonts w:asciiTheme="minorHAnsi" w:hAnsiTheme="minorHAnsi" w:cstheme="minorHAnsi"/>
          <w:sz w:val="32"/>
          <w:szCs w:val="32"/>
        </w:rPr>
        <w:t xml:space="preserve"> </w:t>
      </w:r>
      <w:r w:rsidRPr="007753CF">
        <w:rPr>
          <w:rFonts w:asciiTheme="minorHAnsi" w:hAnsiTheme="minorHAnsi" w:cstheme="minorHAnsi"/>
          <w:sz w:val="32"/>
          <w:szCs w:val="32"/>
        </w:rPr>
        <w:t xml:space="preserve">fundamental cultural </w:t>
      </w:r>
      <w:r w:rsidR="00DF6F4E" w:rsidRPr="007753CF">
        <w:rPr>
          <w:rFonts w:asciiTheme="minorHAnsi" w:hAnsiTheme="minorHAnsi" w:cstheme="minorHAnsi"/>
          <w:sz w:val="32"/>
          <w:szCs w:val="32"/>
        </w:rPr>
        <w:t>premise of many societies</w:t>
      </w:r>
      <w:r w:rsidRPr="007753CF">
        <w:rPr>
          <w:rFonts w:asciiTheme="minorHAnsi" w:hAnsiTheme="minorHAnsi" w:cstheme="minorHAnsi"/>
          <w:sz w:val="32"/>
          <w:szCs w:val="32"/>
        </w:rPr>
        <w:t>.</w:t>
      </w:r>
    </w:p>
    <w:p w14:paraId="1AEA3445" w14:textId="77777777" w:rsidR="005047D7" w:rsidRPr="007753CF" w:rsidRDefault="005047D7" w:rsidP="005047D7">
      <w:pPr>
        <w:rPr>
          <w:rFonts w:asciiTheme="minorHAnsi" w:hAnsiTheme="minorHAnsi" w:cstheme="minorHAnsi"/>
          <w:sz w:val="32"/>
          <w:szCs w:val="32"/>
        </w:rPr>
      </w:pPr>
    </w:p>
    <w:p w14:paraId="25E40519" w14:textId="77777777" w:rsidR="005047D7" w:rsidRPr="007753CF" w:rsidRDefault="005047D7" w:rsidP="005047D7">
      <w:pPr>
        <w:rPr>
          <w:rFonts w:asciiTheme="minorHAnsi" w:hAnsiTheme="minorHAnsi" w:cstheme="minorHAnsi"/>
          <w:sz w:val="32"/>
          <w:szCs w:val="32"/>
        </w:rPr>
      </w:pPr>
      <w:r w:rsidRPr="007753CF">
        <w:rPr>
          <w:rFonts w:asciiTheme="minorHAnsi" w:hAnsiTheme="minorHAnsi" w:cstheme="minorHAnsi"/>
          <w:sz w:val="32"/>
          <w:szCs w:val="32"/>
        </w:rPr>
        <w:t>Over a period of two years from 2014, there were more than 28 000 reported cases of Ebola in West Africa, and more than 11 000 deaths during the epidemic.  It was only when</w:t>
      </w:r>
      <w:r w:rsidR="00DF6F4E" w:rsidRPr="007753CF">
        <w:rPr>
          <w:rFonts w:asciiTheme="minorHAnsi" w:hAnsiTheme="minorHAnsi" w:cstheme="minorHAnsi"/>
          <w:sz w:val="32"/>
          <w:szCs w:val="32"/>
        </w:rPr>
        <w:t xml:space="preserve"> health officials began to understand and address</w:t>
      </w:r>
      <w:r w:rsidRPr="007753CF">
        <w:rPr>
          <w:rFonts w:asciiTheme="minorHAnsi" w:hAnsiTheme="minorHAnsi" w:cstheme="minorHAnsi"/>
          <w:sz w:val="32"/>
          <w:szCs w:val="32"/>
        </w:rPr>
        <w:t xml:space="preserve"> the cultural practices </w:t>
      </w:r>
      <w:r w:rsidR="00DF6F4E" w:rsidRPr="007753CF">
        <w:rPr>
          <w:rFonts w:asciiTheme="minorHAnsi" w:hAnsiTheme="minorHAnsi" w:cstheme="minorHAnsi"/>
          <w:sz w:val="32"/>
          <w:szCs w:val="32"/>
        </w:rPr>
        <w:t xml:space="preserve">associated with treating and burying the dead, </w:t>
      </w:r>
      <w:r w:rsidRPr="007753CF">
        <w:rPr>
          <w:rFonts w:asciiTheme="minorHAnsi" w:hAnsiTheme="minorHAnsi" w:cstheme="minorHAnsi"/>
          <w:sz w:val="32"/>
          <w:szCs w:val="32"/>
        </w:rPr>
        <w:t xml:space="preserve">that the epidemic </w:t>
      </w:r>
      <w:r w:rsidR="00DF6F4E" w:rsidRPr="007753CF">
        <w:rPr>
          <w:rFonts w:asciiTheme="minorHAnsi" w:hAnsiTheme="minorHAnsi" w:cstheme="minorHAnsi"/>
          <w:sz w:val="32"/>
          <w:szCs w:val="32"/>
        </w:rPr>
        <w:t>was controlled.</w:t>
      </w:r>
    </w:p>
    <w:p w14:paraId="37A4553E" w14:textId="77777777" w:rsidR="005047D7" w:rsidRPr="007753CF" w:rsidRDefault="005047D7" w:rsidP="005047D7">
      <w:pPr>
        <w:rPr>
          <w:rFonts w:asciiTheme="minorHAnsi" w:hAnsiTheme="minorHAnsi" w:cstheme="minorHAnsi"/>
          <w:sz w:val="32"/>
          <w:szCs w:val="32"/>
        </w:rPr>
      </w:pPr>
    </w:p>
    <w:p w14:paraId="3666F81A" w14:textId="469DD5CE" w:rsidR="005047D7" w:rsidRPr="007753CF" w:rsidRDefault="00DF6F4E" w:rsidP="005047D7">
      <w:pPr>
        <w:rPr>
          <w:rFonts w:asciiTheme="minorHAnsi" w:hAnsiTheme="minorHAnsi" w:cstheme="minorHAnsi"/>
          <w:sz w:val="32"/>
          <w:szCs w:val="32"/>
        </w:rPr>
      </w:pPr>
      <w:proofErr w:type="spellStart"/>
      <w:r w:rsidRPr="007753CF">
        <w:rPr>
          <w:rFonts w:asciiTheme="minorHAnsi" w:hAnsiTheme="minorHAnsi" w:cstheme="minorHAnsi"/>
          <w:i/>
          <w:sz w:val="32"/>
          <w:szCs w:val="32"/>
        </w:rPr>
        <w:t>i</w:t>
      </w:r>
      <w:r w:rsidR="005047D7" w:rsidRPr="007753CF">
        <w:rPr>
          <w:rFonts w:asciiTheme="minorHAnsi" w:hAnsiTheme="minorHAnsi" w:cstheme="minorHAnsi"/>
          <w:i/>
          <w:sz w:val="32"/>
          <w:szCs w:val="32"/>
        </w:rPr>
        <w:t>Xeba</w:t>
      </w:r>
      <w:proofErr w:type="spellEnd"/>
      <w:r w:rsidR="005047D7" w:rsidRPr="007753CF">
        <w:rPr>
          <w:rFonts w:asciiTheme="minorHAnsi" w:hAnsiTheme="minorHAnsi" w:cstheme="minorHAnsi"/>
          <w:sz w:val="32"/>
          <w:szCs w:val="32"/>
        </w:rPr>
        <w:t xml:space="preserve"> </w:t>
      </w:r>
      <w:r w:rsidR="001D379D" w:rsidRPr="007753CF">
        <w:rPr>
          <w:rFonts w:asciiTheme="minorHAnsi" w:hAnsiTheme="minorHAnsi" w:cstheme="minorHAnsi"/>
          <w:sz w:val="32"/>
          <w:szCs w:val="32"/>
        </w:rPr>
        <w:t xml:space="preserve">the movie </w:t>
      </w:r>
      <w:r w:rsidR="005047D7" w:rsidRPr="007753CF">
        <w:rPr>
          <w:rFonts w:asciiTheme="minorHAnsi" w:hAnsiTheme="minorHAnsi" w:cstheme="minorHAnsi"/>
          <w:sz w:val="32"/>
          <w:szCs w:val="32"/>
        </w:rPr>
        <w:t xml:space="preserve">and </w:t>
      </w:r>
      <w:r w:rsidR="001D379D" w:rsidRPr="007753CF">
        <w:rPr>
          <w:rFonts w:asciiTheme="minorHAnsi" w:hAnsiTheme="minorHAnsi" w:cstheme="minorHAnsi"/>
          <w:sz w:val="32"/>
          <w:szCs w:val="32"/>
        </w:rPr>
        <w:t xml:space="preserve">Brett Murray’s art work, </w:t>
      </w:r>
      <w:r w:rsidR="005047D7" w:rsidRPr="007753CF">
        <w:rPr>
          <w:rFonts w:asciiTheme="minorHAnsi" w:hAnsiTheme="minorHAnsi" w:cstheme="minorHAnsi"/>
          <w:i/>
          <w:sz w:val="32"/>
          <w:szCs w:val="32"/>
        </w:rPr>
        <w:t>The Spear</w:t>
      </w:r>
      <w:r w:rsidR="005047D7" w:rsidRPr="007753CF">
        <w:rPr>
          <w:rFonts w:asciiTheme="minorHAnsi" w:hAnsiTheme="minorHAnsi" w:cstheme="minorHAnsi"/>
          <w:sz w:val="32"/>
          <w:szCs w:val="32"/>
        </w:rPr>
        <w:t>, both fell victim to cultural arguments</w:t>
      </w:r>
      <w:r w:rsidR="008E4F8E" w:rsidRPr="007753CF">
        <w:rPr>
          <w:rFonts w:asciiTheme="minorHAnsi" w:hAnsiTheme="minorHAnsi" w:cstheme="minorHAnsi"/>
          <w:sz w:val="32"/>
          <w:szCs w:val="32"/>
        </w:rPr>
        <w:t>;</w:t>
      </w:r>
      <w:r w:rsidR="005047D7" w:rsidRPr="007753CF">
        <w:rPr>
          <w:rFonts w:asciiTheme="minorHAnsi" w:hAnsiTheme="minorHAnsi" w:cstheme="minorHAnsi"/>
          <w:sz w:val="32"/>
          <w:szCs w:val="32"/>
        </w:rPr>
        <w:t xml:space="preserve"> the right to freedom of </w:t>
      </w:r>
      <w:r w:rsidR="001D379D" w:rsidRPr="007753CF">
        <w:rPr>
          <w:rFonts w:asciiTheme="minorHAnsi" w:hAnsiTheme="minorHAnsi" w:cstheme="minorHAnsi"/>
          <w:sz w:val="32"/>
          <w:szCs w:val="32"/>
        </w:rPr>
        <w:t xml:space="preserve">creative </w:t>
      </w:r>
      <w:r w:rsidR="005047D7" w:rsidRPr="007753CF">
        <w:rPr>
          <w:rFonts w:asciiTheme="minorHAnsi" w:hAnsiTheme="minorHAnsi" w:cstheme="minorHAnsi"/>
          <w:sz w:val="32"/>
          <w:szCs w:val="32"/>
        </w:rPr>
        <w:t xml:space="preserve">expression compromised by </w:t>
      </w:r>
      <w:r w:rsidR="001D379D" w:rsidRPr="007753CF">
        <w:rPr>
          <w:rFonts w:asciiTheme="minorHAnsi" w:hAnsiTheme="minorHAnsi" w:cstheme="minorHAnsi"/>
          <w:sz w:val="32"/>
          <w:szCs w:val="32"/>
        </w:rPr>
        <w:t>cu</w:t>
      </w:r>
      <w:r w:rsidR="005047D7" w:rsidRPr="007753CF">
        <w:rPr>
          <w:rFonts w:asciiTheme="minorHAnsi" w:hAnsiTheme="minorHAnsi" w:cstheme="minorHAnsi"/>
          <w:sz w:val="32"/>
          <w:szCs w:val="32"/>
        </w:rPr>
        <w:t>lture, as is the case with LGBTI rights in 37 African countries</w:t>
      </w:r>
      <w:r w:rsidR="001D379D" w:rsidRPr="007753CF">
        <w:rPr>
          <w:rFonts w:asciiTheme="minorHAnsi" w:hAnsiTheme="minorHAnsi" w:cstheme="minorHAnsi"/>
          <w:sz w:val="32"/>
          <w:szCs w:val="32"/>
        </w:rPr>
        <w:t xml:space="preserve">, who assert that homosexuality is contrary to African culture.  </w:t>
      </w:r>
    </w:p>
    <w:p w14:paraId="2748C959" w14:textId="77777777" w:rsidR="005047D7" w:rsidRPr="007753CF" w:rsidRDefault="005047D7" w:rsidP="005047D7">
      <w:pPr>
        <w:rPr>
          <w:rFonts w:asciiTheme="minorHAnsi" w:hAnsiTheme="minorHAnsi" w:cstheme="minorHAnsi"/>
          <w:sz w:val="32"/>
          <w:szCs w:val="32"/>
        </w:rPr>
      </w:pPr>
    </w:p>
    <w:p w14:paraId="2E61353F" w14:textId="5AB6FA42" w:rsidR="005047D7" w:rsidRPr="007753CF" w:rsidRDefault="005047D7" w:rsidP="005047D7">
      <w:pPr>
        <w:rPr>
          <w:rFonts w:asciiTheme="minorHAnsi" w:hAnsiTheme="minorHAnsi" w:cstheme="minorHAnsi"/>
          <w:sz w:val="32"/>
          <w:szCs w:val="32"/>
        </w:rPr>
      </w:pPr>
      <w:r w:rsidRPr="007753CF">
        <w:rPr>
          <w:rFonts w:asciiTheme="minorHAnsi" w:hAnsiTheme="minorHAnsi" w:cstheme="minorHAnsi"/>
          <w:sz w:val="32"/>
          <w:szCs w:val="32"/>
        </w:rPr>
        <w:t>Boko Haram</w:t>
      </w:r>
      <w:r w:rsidR="001D379D" w:rsidRPr="007753CF">
        <w:rPr>
          <w:rFonts w:asciiTheme="minorHAnsi" w:hAnsiTheme="minorHAnsi" w:cstheme="minorHAnsi"/>
          <w:sz w:val="32"/>
          <w:szCs w:val="32"/>
        </w:rPr>
        <w:t xml:space="preserve"> for</w:t>
      </w:r>
      <w:r w:rsidRPr="007753CF">
        <w:rPr>
          <w:rFonts w:asciiTheme="minorHAnsi" w:hAnsiTheme="minorHAnsi" w:cstheme="minorHAnsi"/>
          <w:sz w:val="32"/>
          <w:szCs w:val="32"/>
        </w:rPr>
        <w:t>bid</w:t>
      </w:r>
      <w:r w:rsidR="001D379D" w:rsidRPr="007753CF">
        <w:rPr>
          <w:rFonts w:asciiTheme="minorHAnsi" w:hAnsiTheme="minorHAnsi" w:cstheme="minorHAnsi"/>
          <w:sz w:val="32"/>
          <w:szCs w:val="32"/>
        </w:rPr>
        <w:t xml:space="preserve">s any </w:t>
      </w:r>
      <w:r w:rsidRPr="007753CF">
        <w:rPr>
          <w:rFonts w:asciiTheme="minorHAnsi" w:hAnsiTheme="minorHAnsi" w:cstheme="minorHAnsi"/>
          <w:sz w:val="32"/>
          <w:szCs w:val="32"/>
        </w:rPr>
        <w:t>engage</w:t>
      </w:r>
      <w:r w:rsidR="001D379D" w:rsidRPr="007753CF">
        <w:rPr>
          <w:rFonts w:asciiTheme="minorHAnsi" w:hAnsiTheme="minorHAnsi" w:cstheme="minorHAnsi"/>
          <w:sz w:val="32"/>
          <w:szCs w:val="32"/>
        </w:rPr>
        <w:t xml:space="preserve">ment </w:t>
      </w:r>
      <w:r w:rsidRPr="007753CF">
        <w:rPr>
          <w:rFonts w:asciiTheme="minorHAnsi" w:hAnsiTheme="minorHAnsi" w:cstheme="minorHAnsi"/>
          <w:sz w:val="32"/>
          <w:szCs w:val="32"/>
        </w:rPr>
        <w:t xml:space="preserve">with Western social and cultural practices.  Besides the military costs, the 2016 costs for Nigeria to respond to the humanitarian needs as a result of </w:t>
      </w:r>
      <w:r w:rsidRPr="007753CF">
        <w:rPr>
          <w:rFonts w:asciiTheme="minorHAnsi" w:hAnsiTheme="minorHAnsi" w:cstheme="minorHAnsi"/>
          <w:sz w:val="32"/>
          <w:szCs w:val="32"/>
        </w:rPr>
        <w:lastRenderedPageBreak/>
        <w:t xml:space="preserve">Boko Haram’s insurgency was $2,6 billion; the estimated contribution of Nigeria’s film industry, the second largest in the world, is about $600 million per year.  So, on the one hand, creative and cultural industries contribute to </w:t>
      </w:r>
      <w:r w:rsidR="001D379D" w:rsidRPr="007753CF">
        <w:rPr>
          <w:rFonts w:asciiTheme="minorHAnsi" w:hAnsiTheme="minorHAnsi" w:cstheme="minorHAnsi"/>
          <w:sz w:val="32"/>
          <w:szCs w:val="32"/>
        </w:rPr>
        <w:t>the GDP</w:t>
      </w:r>
      <w:r w:rsidRPr="007753CF">
        <w:rPr>
          <w:rFonts w:asciiTheme="minorHAnsi" w:hAnsiTheme="minorHAnsi" w:cstheme="minorHAnsi"/>
          <w:sz w:val="32"/>
          <w:szCs w:val="32"/>
        </w:rPr>
        <w:t xml:space="preserve">; on the other, </w:t>
      </w:r>
      <w:r w:rsidR="001D379D" w:rsidRPr="007753CF">
        <w:rPr>
          <w:rFonts w:asciiTheme="minorHAnsi" w:hAnsiTheme="minorHAnsi" w:cstheme="minorHAnsi"/>
          <w:sz w:val="32"/>
          <w:szCs w:val="32"/>
        </w:rPr>
        <w:t xml:space="preserve">a </w:t>
      </w:r>
      <w:r w:rsidRPr="007753CF">
        <w:rPr>
          <w:rFonts w:asciiTheme="minorHAnsi" w:hAnsiTheme="minorHAnsi" w:cstheme="minorHAnsi"/>
          <w:sz w:val="32"/>
          <w:szCs w:val="32"/>
        </w:rPr>
        <w:t>conflict with a cultural dimension consume</w:t>
      </w:r>
      <w:r w:rsidR="001D379D" w:rsidRPr="007753CF">
        <w:rPr>
          <w:rFonts w:asciiTheme="minorHAnsi" w:hAnsiTheme="minorHAnsi" w:cstheme="minorHAnsi"/>
          <w:sz w:val="32"/>
          <w:szCs w:val="32"/>
        </w:rPr>
        <w:t>s</w:t>
      </w:r>
      <w:r w:rsidRPr="007753CF">
        <w:rPr>
          <w:rFonts w:asciiTheme="minorHAnsi" w:hAnsiTheme="minorHAnsi" w:cstheme="minorHAnsi"/>
          <w:sz w:val="32"/>
          <w:szCs w:val="32"/>
        </w:rPr>
        <w:t xml:space="preserve"> far greater resources, with adverse consequences for development through the destruction of infrastructure, the diversion of resources away from development towards military engagement and the </w:t>
      </w:r>
      <w:r w:rsidR="008E4F8E" w:rsidRPr="007753CF">
        <w:rPr>
          <w:rFonts w:asciiTheme="minorHAnsi" w:hAnsiTheme="minorHAnsi" w:cstheme="minorHAnsi"/>
          <w:sz w:val="32"/>
          <w:szCs w:val="32"/>
        </w:rPr>
        <w:t xml:space="preserve">adverse </w:t>
      </w:r>
      <w:r w:rsidRPr="007753CF">
        <w:rPr>
          <w:rFonts w:asciiTheme="minorHAnsi" w:hAnsiTheme="minorHAnsi" w:cstheme="minorHAnsi"/>
          <w:sz w:val="32"/>
          <w:szCs w:val="32"/>
        </w:rPr>
        <w:t xml:space="preserve">social and human </w:t>
      </w:r>
      <w:r w:rsidR="008E4F8E" w:rsidRPr="007753CF">
        <w:rPr>
          <w:rFonts w:asciiTheme="minorHAnsi" w:hAnsiTheme="minorHAnsi" w:cstheme="minorHAnsi"/>
          <w:sz w:val="32"/>
          <w:szCs w:val="32"/>
        </w:rPr>
        <w:t>effects</w:t>
      </w:r>
      <w:r w:rsidRPr="007753CF">
        <w:rPr>
          <w:rFonts w:asciiTheme="minorHAnsi" w:hAnsiTheme="minorHAnsi" w:cstheme="minorHAnsi"/>
          <w:sz w:val="32"/>
          <w:szCs w:val="32"/>
        </w:rPr>
        <w:t xml:space="preserve"> of the conflict.</w:t>
      </w:r>
    </w:p>
    <w:p w14:paraId="62448A86" w14:textId="77777777" w:rsidR="005047D7" w:rsidRPr="007753CF" w:rsidRDefault="005047D7" w:rsidP="008C1D87">
      <w:pPr>
        <w:rPr>
          <w:rFonts w:asciiTheme="minorHAnsi" w:hAnsiTheme="minorHAnsi" w:cstheme="minorHAnsi"/>
          <w:sz w:val="32"/>
          <w:szCs w:val="32"/>
        </w:rPr>
      </w:pPr>
    </w:p>
    <w:p w14:paraId="7A83324F" w14:textId="7AFC0A16" w:rsidR="005047D7" w:rsidRPr="007753CF" w:rsidRDefault="001D379D" w:rsidP="008C1D87">
      <w:pPr>
        <w:rPr>
          <w:rFonts w:asciiTheme="minorHAnsi" w:hAnsiTheme="minorHAnsi" w:cstheme="minorHAnsi"/>
          <w:sz w:val="32"/>
          <w:szCs w:val="32"/>
        </w:rPr>
      </w:pPr>
      <w:r w:rsidRPr="007753CF">
        <w:rPr>
          <w:rFonts w:asciiTheme="minorHAnsi" w:hAnsiTheme="minorHAnsi" w:cstheme="minorHAnsi"/>
          <w:sz w:val="32"/>
          <w:szCs w:val="32"/>
        </w:rPr>
        <w:t>Given its transversal impact across many sectors of society, it</w:t>
      </w:r>
      <w:r w:rsidR="005047D7" w:rsidRPr="007753CF">
        <w:rPr>
          <w:rFonts w:asciiTheme="minorHAnsi" w:hAnsiTheme="minorHAnsi" w:cstheme="minorHAnsi"/>
          <w:sz w:val="32"/>
          <w:szCs w:val="32"/>
        </w:rPr>
        <w:t xml:space="preserve"> is absurd that decision-makers </w:t>
      </w:r>
      <w:r w:rsidRPr="007753CF">
        <w:rPr>
          <w:rFonts w:asciiTheme="minorHAnsi" w:hAnsiTheme="minorHAnsi" w:cstheme="minorHAnsi"/>
          <w:sz w:val="32"/>
          <w:szCs w:val="32"/>
        </w:rPr>
        <w:t xml:space="preserve">have not factored culture into the SDGs nor the NDP.  </w:t>
      </w:r>
      <w:r w:rsidR="005047D7" w:rsidRPr="007753CF">
        <w:rPr>
          <w:rFonts w:asciiTheme="minorHAnsi" w:hAnsiTheme="minorHAnsi" w:cstheme="minorHAnsi"/>
          <w:sz w:val="32"/>
          <w:szCs w:val="32"/>
        </w:rPr>
        <w:t xml:space="preserve">I suspect it is </w:t>
      </w:r>
      <w:r w:rsidRPr="007753CF">
        <w:rPr>
          <w:rFonts w:asciiTheme="minorHAnsi" w:hAnsiTheme="minorHAnsi" w:cstheme="minorHAnsi"/>
          <w:sz w:val="32"/>
          <w:szCs w:val="32"/>
        </w:rPr>
        <w:t>because for politicians culture</w:t>
      </w:r>
      <w:r w:rsidR="005047D7" w:rsidRPr="007753CF">
        <w:rPr>
          <w:rFonts w:asciiTheme="minorHAnsi" w:hAnsiTheme="minorHAnsi" w:cstheme="minorHAnsi"/>
          <w:sz w:val="32"/>
          <w:szCs w:val="32"/>
        </w:rPr>
        <w:t xml:space="preserve"> is </w:t>
      </w:r>
      <w:r w:rsidRPr="007753CF">
        <w:rPr>
          <w:rFonts w:asciiTheme="minorHAnsi" w:hAnsiTheme="minorHAnsi" w:cstheme="minorHAnsi"/>
          <w:sz w:val="32"/>
          <w:szCs w:val="32"/>
        </w:rPr>
        <w:t>a “</w:t>
      </w:r>
      <w:r w:rsidR="005047D7" w:rsidRPr="007753CF">
        <w:rPr>
          <w:rFonts w:asciiTheme="minorHAnsi" w:hAnsiTheme="minorHAnsi" w:cstheme="minorHAnsi"/>
          <w:sz w:val="32"/>
          <w:szCs w:val="32"/>
        </w:rPr>
        <w:t>woolly</w:t>
      </w:r>
      <w:r w:rsidRPr="007753CF">
        <w:rPr>
          <w:rFonts w:asciiTheme="minorHAnsi" w:hAnsiTheme="minorHAnsi" w:cstheme="minorHAnsi"/>
          <w:sz w:val="32"/>
          <w:szCs w:val="32"/>
        </w:rPr>
        <w:t>” concept; it is difficult to measure (one can measure a decline in poverty, but how do you measure a decline</w:t>
      </w:r>
      <w:r w:rsidR="005047D7" w:rsidRPr="007753CF">
        <w:rPr>
          <w:rFonts w:asciiTheme="minorHAnsi" w:hAnsiTheme="minorHAnsi" w:cstheme="minorHAnsi"/>
          <w:sz w:val="32"/>
          <w:szCs w:val="32"/>
        </w:rPr>
        <w:t xml:space="preserve"> </w:t>
      </w:r>
      <w:r w:rsidRPr="007753CF">
        <w:rPr>
          <w:rFonts w:asciiTheme="minorHAnsi" w:hAnsiTheme="minorHAnsi" w:cstheme="minorHAnsi"/>
          <w:sz w:val="32"/>
          <w:szCs w:val="32"/>
        </w:rPr>
        <w:t>in patriarchy?)</w:t>
      </w:r>
      <w:r w:rsidR="00D01A45" w:rsidRPr="007753CF">
        <w:rPr>
          <w:rFonts w:asciiTheme="minorHAnsi" w:hAnsiTheme="minorHAnsi" w:cstheme="minorHAnsi"/>
          <w:sz w:val="32"/>
          <w:szCs w:val="32"/>
        </w:rPr>
        <w:t>; it takes time to change and does not easily confo</w:t>
      </w:r>
      <w:r w:rsidR="005047D7" w:rsidRPr="007753CF">
        <w:rPr>
          <w:rFonts w:asciiTheme="minorHAnsi" w:hAnsiTheme="minorHAnsi" w:cstheme="minorHAnsi"/>
          <w:sz w:val="32"/>
          <w:szCs w:val="32"/>
        </w:rPr>
        <w:t>rm to five year electoral cycles</w:t>
      </w:r>
      <w:r w:rsidR="008E4F8E" w:rsidRPr="007753CF">
        <w:rPr>
          <w:rFonts w:asciiTheme="minorHAnsi" w:hAnsiTheme="minorHAnsi" w:cstheme="minorHAnsi"/>
          <w:sz w:val="32"/>
          <w:szCs w:val="32"/>
        </w:rPr>
        <w:t>, and progressives regard culture as the first refuge of reactionaries.</w:t>
      </w:r>
    </w:p>
    <w:p w14:paraId="321BDF96" w14:textId="77777777" w:rsidR="008E4F8E" w:rsidRPr="007753CF" w:rsidRDefault="008E4F8E" w:rsidP="008C1D87">
      <w:pPr>
        <w:rPr>
          <w:rFonts w:asciiTheme="minorHAnsi" w:hAnsiTheme="minorHAnsi" w:cstheme="minorHAnsi"/>
          <w:sz w:val="32"/>
          <w:szCs w:val="32"/>
        </w:rPr>
      </w:pPr>
    </w:p>
    <w:p w14:paraId="162DF5AA" w14:textId="36130B98" w:rsidR="00D01A45" w:rsidRPr="007753CF" w:rsidRDefault="008E4F8E" w:rsidP="008C1D87">
      <w:pPr>
        <w:rPr>
          <w:rFonts w:asciiTheme="minorHAnsi" w:hAnsiTheme="minorHAnsi" w:cstheme="minorHAnsi"/>
          <w:sz w:val="32"/>
          <w:szCs w:val="32"/>
        </w:rPr>
      </w:pPr>
      <w:r w:rsidRPr="007753CF">
        <w:rPr>
          <w:rFonts w:asciiTheme="minorHAnsi" w:hAnsiTheme="minorHAnsi" w:cstheme="minorHAnsi"/>
          <w:sz w:val="32"/>
          <w:szCs w:val="32"/>
        </w:rPr>
        <w:t>But i</w:t>
      </w:r>
      <w:r w:rsidR="005047D7" w:rsidRPr="007753CF">
        <w:rPr>
          <w:rFonts w:asciiTheme="minorHAnsi" w:hAnsiTheme="minorHAnsi" w:cstheme="minorHAnsi"/>
          <w:sz w:val="32"/>
          <w:szCs w:val="32"/>
        </w:rPr>
        <w:t xml:space="preserve">f </w:t>
      </w:r>
      <w:r w:rsidR="00D01A45" w:rsidRPr="007753CF">
        <w:rPr>
          <w:rFonts w:asciiTheme="minorHAnsi" w:hAnsiTheme="minorHAnsi" w:cstheme="minorHAnsi"/>
          <w:sz w:val="32"/>
          <w:szCs w:val="32"/>
        </w:rPr>
        <w:t xml:space="preserve">culture is a way of life, rather than the cultural dimension of development, should we not be speaking and analysing the development dimension of culture, of which the arts are but a manifestation or expression? </w:t>
      </w:r>
    </w:p>
    <w:p w14:paraId="7C36430F" w14:textId="77777777" w:rsidR="00D01A45" w:rsidRPr="007753CF" w:rsidRDefault="00D01A45" w:rsidP="008C1D87">
      <w:pPr>
        <w:rPr>
          <w:rFonts w:asciiTheme="minorHAnsi" w:hAnsiTheme="minorHAnsi" w:cstheme="minorHAnsi"/>
          <w:sz w:val="32"/>
          <w:szCs w:val="32"/>
        </w:rPr>
      </w:pPr>
    </w:p>
    <w:p w14:paraId="48B7A184" w14:textId="77777777" w:rsidR="005047D7" w:rsidRPr="007753CF" w:rsidRDefault="00D01A45" w:rsidP="008C1D87">
      <w:pPr>
        <w:rPr>
          <w:rFonts w:asciiTheme="minorHAnsi" w:hAnsiTheme="minorHAnsi" w:cstheme="minorHAnsi"/>
          <w:sz w:val="32"/>
          <w:szCs w:val="32"/>
        </w:rPr>
      </w:pPr>
      <w:r w:rsidRPr="007753CF">
        <w:rPr>
          <w:rFonts w:asciiTheme="minorHAnsi" w:hAnsiTheme="minorHAnsi" w:cstheme="minorHAnsi"/>
          <w:sz w:val="32"/>
          <w:szCs w:val="32"/>
        </w:rPr>
        <w:t xml:space="preserve">And if it is true that culture is integral to human, social and economic development, what are </w:t>
      </w:r>
      <w:r w:rsidR="008B02BF" w:rsidRPr="007753CF">
        <w:rPr>
          <w:rFonts w:asciiTheme="minorHAnsi" w:hAnsiTheme="minorHAnsi" w:cstheme="minorHAnsi"/>
          <w:sz w:val="32"/>
          <w:szCs w:val="32"/>
        </w:rPr>
        <w:t xml:space="preserve">some of </w:t>
      </w:r>
      <w:r w:rsidRPr="007753CF">
        <w:rPr>
          <w:rFonts w:asciiTheme="minorHAnsi" w:hAnsiTheme="minorHAnsi" w:cstheme="minorHAnsi"/>
          <w:sz w:val="32"/>
          <w:szCs w:val="32"/>
        </w:rPr>
        <w:t xml:space="preserve">the policy implications? </w:t>
      </w:r>
    </w:p>
    <w:p w14:paraId="47BC2396" w14:textId="77777777" w:rsidR="005047D7" w:rsidRPr="007753CF" w:rsidRDefault="005047D7" w:rsidP="008C1D87">
      <w:pPr>
        <w:rPr>
          <w:rFonts w:asciiTheme="minorHAnsi" w:hAnsiTheme="minorHAnsi" w:cstheme="minorHAnsi"/>
          <w:sz w:val="32"/>
          <w:szCs w:val="32"/>
        </w:rPr>
      </w:pPr>
    </w:p>
    <w:p w14:paraId="782D5CD0" w14:textId="35A995BB" w:rsidR="008E4F8E" w:rsidRPr="007753CF" w:rsidRDefault="008E4F8E" w:rsidP="006F57AE">
      <w:pPr>
        <w:pStyle w:val="ListParagraph"/>
        <w:numPr>
          <w:ilvl w:val="0"/>
          <w:numId w:val="31"/>
        </w:numPr>
        <w:rPr>
          <w:rFonts w:asciiTheme="minorHAnsi" w:hAnsiTheme="minorHAnsi" w:cstheme="minorHAnsi"/>
          <w:sz w:val="32"/>
          <w:szCs w:val="32"/>
        </w:rPr>
      </w:pPr>
      <w:r w:rsidRPr="007753CF">
        <w:rPr>
          <w:rFonts w:asciiTheme="minorHAnsi" w:hAnsiTheme="minorHAnsi" w:cstheme="minorHAnsi"/>
          <w:sz w:val="32"/>
          <w:szCs w:val="32"/>
        </w:rPr>
        <w:t xml:space="preserve">First, cultural policy needs to move beyond policies for the arts and </w:t>
      </w:r>
      <w:proofErr w:type="gramStart"/>
      <w:r w:rsidRPr="007753CF">
        <w:rPr>
          <w:rFonts w:asciiTheme="minorHAnsi" w:hAnsiTheme="minorHAnsi" w:cstheme="minorHAnsi"/>
          <w:sz w:val="32"/>
          <w:szCs w:val="32"/>
        </w:rPr>
        <w:t>heritage, and</w:t>
      </w:r>
      <w:proofErr w:type="gramEnd"/>
      <w:r w:rsidRPr="007753CF">
        <w:rPr>
          <w:rFonts w:asciiTheme="minorHAnsi" w:hAnsiTheme="minorHAnsi" w:cstheme="minorHAnsi"/>
          <w:sz w:val="32"/>
          <w:szCs w:val="32"/>
        </w:rPr>
        <w:t xml:space="preserve"> begin to include culture.</w:t>
      </w:r>
    </w:p>
    <w:p w14:paraId="17AE1B25" w14:textId="3C093609" w:rsidR="00C061CD" w:rsidRPr="007753CF" w:rsidRDefault="008E4F8E" w:rsidP="006F57AE">
      <w:pPr>
        <w:pStyle w:val="ListParagraph"/>
        <w:numPr>
          <w:ilvl w:val="0"/>
          <w:numId w:val="31"/>
        </w:numPr>
        <w:rPr>
          <w:rFonts w:asciiTheme="minorHAnsi" w:hAnsiTheme="minorHAnsi" w:cstheme="minorHAnsi"/>
          <w:sz w:val="32"/>
          <w:szCs w:val="32"/>
        </w:rPr>
      </w:pPr>
      <w:r w:rsidRPr="007753CF">
        <w:rPr>
          <w:rFonts w:asciiTheme="minorHAnsi" w:hAnsiTheme="minorHAnsi" w:cstheme="minorHAnsi"/>
          <w:sz w:val="32"/>
          <w:szCs w:val="32"/>
        </w:rPr>
        <w:t>Second, a</w:t>
      </w:r>
      <w:r w:rsidR="006F57AE" w:rsidRPr="007753CF">
        <w:rPr>
          <w:rFonts w:asciiTheme="minorHAnsi" w:hAnsiTheme="minorHAnsi" w:cstheme="minorHAnsi"/>
          <w:sz w:val="32"/>
          <w:szCs w:val="32"/>
        </w:rPr>
        <w:t>s with environment impact studies, we should have cultural impact studies to assess the potential impact of development on culture and vice versa, and to allow for the planning and implementation of mitigating strategies.</w:t>
      </w:r>
    </w:p>
    <w:p w14:paraId="39A19DAA" w14:textId="2394BBE2" w:rsidR="003121B7" w:rsidRPr="007753CF" w:rsidRDefault="008E4F8E" w:rsidP="006F57AE">
      <w:pPr>
        <w:pStyle w:val="ListParagraph"/>
        <w:numPr>
          <w:ilvl w:val="0"/>
          <w:numId w:val="31"/>
        </w:numPr>
        <w:rPr>
          <w:rFonts w:asciiTheme="minorHAnsi" w:hAnsiTheme="minorHAnsi" w:cstheme="minorHAnsi"/>
          <w:sz w:val="32"/>
          <w:szCs w:val="32"/>
        </w:rPr>
      </w:pPr>
      <w:r w:rsidRPr="007753CF">
        <w:rPr>
          <w:rFonts w:asciiTheme="minorHAnsi" w:hAnsiTheme="minorHAnsi" w:cstheme="minorHAnsi"/>
          <w:sz w:val="32"/>
          <w:szCs w:val="32"/>
        </w:rPr>
        <w:t>Third, f</w:t>
      </w:r>
      <w:r w:rsidR="003121B7" w:rsidRPr="007753CF">
        <w:rPr>
          <w:rFonts w:asciiTheme="minorHAnsi" w:hAnsiTheme="minorHAnsi" w:cstheme="minorHAnsi"/>
          <w:sz w:val="32"/>
          <w:szCs w:val="32"/>
        </w:rPr>
        <w:t xml:space="preserve">or human and social development strategies that address poverty to be effective and sustainable, we need </w:t>
      </w:r>
      <w:r w:rsidR="003121B7" w:rsidRPr="007753CF">
        <w:rPr>
          <w:rFonts w:asciiTheme="minorHAnsi" w:hAnsiTheme="minorHAnsi" w:cstheme="minorHAnsi"/>
          <w:sz w:val="32"/>
          <w:szCs w:val="32"/>
        </w:rPr>
        <w:lastRenderedPageBreak/>
        <w:t xml:space="preserve">to undertake studies into the cultural impact of poverty, the effects that poverty has on the psyche of individuals and of communities, what those who live in poverty come to believe about themselves, how the psychological and emotional scars of poverty impact on social mobility, social integration and social cohesion.  </w:t>
      </w:r>
    </w:p>
    <w:p w14:paraId="0D541244" w14:textId="5CE8DB86" w:rsidR="006F57AE" w:rsidRPr="007753CF" w:rsidRDefault="00F000EA" w:rsidP="006F57AE">
      <w:pPr>
        <w:pStyle w:val="ListParagraph"/>
        <w:numPr>
          <w:ilvl w:val="0"/>
          <w:numId w:val="31"/>
        </w:numPr>
        <w:rPr>
          <w:rFonts w:asciiTheme="minorHAnsi" w:hAnsiTheme="minorHAnsi" w:cstheme="minorHAnsi"/>
          <w:sz w:val="32"/>
          <w:szCs w:val="32"/>
        </w:rPr>
      </w:pPr>
      <w:r w:rsidRPr="007753CF">
        <w:rPr>
          <w:rFonts w:asciiTheme="minorHAnsi" w:hAnsiTheme="minorHAnsi" w:cstheme="minorHAnsi"/>
          <w:sz w:val="32"/>
          <w:szCs w:val="32"/>
        </w:rPr>
        <w:t>Fourth, a</w:t>
      </w:r>
      <w:r w:rsidR="006F57AE" w:rsidRPr="007753CF">
        <w:rPr>
          <w:rFonts w:asciiTheme="minorHAnsi" w:hAnsiTheme="minorHAnsi" w:cstheme="minorHAnsi"/>
          <w:sz w:val="32"/>
          <w:szCs w:val="32"/>
        </w:rPr>
        <w:t xml:space="preserve">s opposed to </w:t>
      </w:r>
      <w:r w:rsidR="008B02BF" w:rsidRPr="007753CF">
        <w:rPr>
          <w:rFonts w:asciiTheme="minorHAnsi" w:hAnsiTheme="minorHAnsi" w:cstheme="minorHAnsi"/>
          <w:sz w:val="32"/>
          <w:szCs w:val="32"/>
        </w:rPr>
        <w:t xml:space="preserve">culture being </w:t>
      </w:r>
      <w:r w:rsidR="006F57AE" w:rsidRPr="007753CF">
        <w:rPr>
          <w:rFonts w:asciiTheme="minorHAnsi" w:hAnsiTheme="minorHAnsi" w:cstheme="minorHAnsi"/>
          <w:sz w:val="32"/>
          <w:szCs w:val="32"/>
        </w:rPr>
        <w:t>a low food-chain, silo ministry to which a political appointee is banished for patronage purposes, there should be a cultural desk or unit in every ministry/department to research, plan and implement strategies related to the cultural dimension of that ministry</w:t>
      </w:r>
      <w:r w:rsidRPr="007753CF">
        <w:rPr>
          <w:rFonts w:asciiTheme="minorHAnsi" w:hAnsiTheme="minorHAnsi" w:cstheme="minorHAnsi"/>
          <w:sz w:val="32"/>
          <w:szCs w:val="32"/>
        </w:rPr>
        <w:t>’s responsibility</w:t>
      </w:r>
      <w:r w:rsidR="006F57AE" w:rsidRPr="007753CF">
        <w:rPr>
          <w:rFonts w:asciiTheme="minorHAnsi" w:hAnsiTheme="minorHAnsi" w:cstheme="minorHAnsi"/>
          <w:sz w:val="32"/>
          <w:szCs w:val="32"/>
        </w:rPr>
        <w:t>, and coordinated by a DAC with one of the brightest</w:t>
      </w:r>
      <w:r w:rsidR="008B02BF" w:rsidRPr="007753CF">
        <w:rPr>
          <w:rFonts w:asciiTheme="minorHAnsi" w:hAnsiTheme="minorHAnsi" w:cstheme="minorHAnsi"/>
          <w:sz w:val="32"/>
          <w:szCs w:val="32"/>
        </w:rPr>
        <w:t xml:space="preserve"> and most respected</w:t>
      </w:r>
      <w:r w:rsidR="006F57AE" w:rsidRPr="007753CF">
        <w:rPr>
          <w:rFonts w:asciiTheme="minorHAnsi" w:hAnsiTheme="minorHAnsi" w:cstheme="minorHAnsi"/>
          <w:sz w:val="32"/>
          <w:szCs w:val="32"/>
        </w:rPr>
        <w:t xml:space="preserve"> ministers in the cabinet. </w:t>
      </w:r>
    </w:p>
    <w:p w14:paraId="5DAD538D" w14:textId="7A50DDCC" w:rsidR="00000E02" w:rsidRPr="007753CF" w:rsidRDefault="00F000EA" w:rsidP="008C1D87">
      <w:pPr>
        <w:pStyle w:val="ListParagraph"/>
        <w:numPr>
          <w:ilvl w:val="0"/>
          <w:numId w:val="31"/>
        </w:numPr>
        <w:rPr>
          <w:rFonts w:asciiTheme="minorHAnsi" w:hAnsiTheme="minorHAnsi" w:cstheme="minorHAnsi"/>
          <w:sz w:val="32"/>
          <w:szCs w:val="32"/>
        </w:rPr>
      </w:pPr>
      <w:r w:rsidRPr="007753CF">
        <w:rPr>
          <w:rFonts w:asciiTheme="minorHAnsi" w:hAnsiTheme="minorHAnsi" w:cstheme="minorHAnsi"/>
          <w:sz w:val="32"/>
          <w:szCs w:val="32"/>
        </w:rPr>
        <w:t>Fifth, r</w:t>
      </w:r>
      <w:r w:rsidR="008B02BF" w:rsidRPr="007753CF">
        <w:rPr>
          <w:rFonts w:asciiTheme="minorHAnsi" w:hAnsiTheme="minorHAnsi" w:cstheme="minorHAnsi"/>
          <w:sz w:val="32"/>
          <w:szCs w:val="32"/>
        </w:rPr>
        <w:t xml:space="preserve">ather than the existing binaries of non-profit art versus creative industries, policy should recognise a continuum of practice each with its own, appropriate funding mechanisms.  Art for human development, for psychological and emotional catharsis, intellectual stimulation and physical pleasure, with a National Arts Council </w:t>
      </w:r>
      <w:r w:rsidRPr="007753CF">
        <w:rPr>
          <w:rFonts w:asciiTheme="minorHAnsi" w:hAnsiTheme="minorHAnsi" w:cstheme="minorHAnsi"/>
          <w:sz w:val="32"/>
          <w:szCs w:val="32"/>
        </w:rPr>
        <w:t xml:space="preserve">non-profit </w:t>
      </w:r>
      <w:r w:rsidR="008B02BF" w:rsidRPr="007753CF">
        <w:rPr>
          <w:rFonts w:asciiTheme="minorHAnsi" w:hAnsiTheme="minorHAnsi" w:cstheme="minorHAnsi"/>
          <w:sz w:val="32"/>
          <w:szCs w:val="32"/>
        </w:rPr>
        <w:t>type funding mechanism.  Then, art harnessed for social development, an exhibition of gay women in loving embrace, an anti-</w:t>
      </w:r>
      <w:proofErr w:type="spellStart"/>
      <w:r w:rsidR="008B02BF" w:rsidRPr="007753CF">
        <w:rPr>
          <w:rFonts w:asciiTheme="minorHAnsi" w:hAnsiTheme="minorHAnsi" w:cstheme="minorHAnsi"/>
          <w:sz w:val="32"/>
          <w:szCs w:val="32"/>
        </w:rPr>
        <w:t>Afrophobic</w:t>
      </w:r>
      <w:proofErr w:type="spellEnd"/>
      <w:r w:rsidR="008B02BF" w:rsidRPr="007753CF">
        <w:rPr>
          <w:rFonts w:asciiTheme="minorHAnsi" w:hAnsiTheme="minorHAnsi" w:cstheme="minorHAnsi"/>
          <w:sz w:val="32"/>
          <w:szCs w:val="32"/>
        </w:rPr>
        <w:t xml:space="preserve"> music concert, an educational theatre piece about HIV/AIDS, funded by a Social Development Fund, where there are audiences, rather than markets. And then, art for economic development, the creative and cultural for-profit industries, funded through start up grants, low interest loans, etc.</w:t>
      </w:r>
    </w:p>
    <w:p w14:paraId="5D6B35C4" w14:textId="79AF7491" w:rsidR="008C1D87" w:rsidRPr="007753CF" w:rsidRDefault="003121B7" w:rsidP="003121B7">
      <w:pPr>
        <w:pStyle w:val="ListParagraph"/>
        <w:numPr>
          <w:ilvl w:val="0"/>
          <w:numId w:val="31"/>
        </w:numPr>
        <w:rPr>
          <w:rFonts w:asciiTheme="minorHAnsi" w:hAnsiTheme="minorHAnsi" w:cstheme="minorHAnsi"/>
          <w:sz w:val="32"/>
          <w:szCs w:val="32"/>
        </w:rPr>
      </w:pPr>
      <w:r w:rsidRPr="007753CF">
        <w:rPr>
          <w:rFonts w:asciiTheme="minorHAnsi" w:hAnsiTheme="minorHAnsi" w:cstheme="minorHAnsi"/>
          <w:sz w:val="32"/>
          <w:szCs w:val="32"/>
        </w:rPr>
        <w:t>And finally, ask not what the arts or culture can do for development, or for poverty alleviation, or for addressing inequality or for reducing unemployment</w:t>
      </w:r>
      <w:r w:rsidR="00F000EA" w:rsidRPr="007753CF">
        <w:rPr>
          <w:rFonts w:asciiTheme="minorHAnsi" w:hAnsiTheme="minorHAnsi" w:cstheme="minorHAnsi"/>
          <w:sz w:val="32"/>
          <w:szCs w:val="32"/>
        </w:rPr>
        <w:t>;</w:t>
      </w:r>
      <w:r w:rsidRPr="007753CF">
        <w:rPr>
          <w:rFonts w:asciiTheme="minorHAnsi" w:hAnsiTheme="minorHAnsi" w:cstheme="minorHAnsi"/>
          <w:sz w:val="32"/>
          <w:szCs w:val="32"/>
        </w:rPr>
        <w:t xml:space="preserve"> ask rather what should be done to allow </w:t>
      </w:r>
      <w:r w:rsidR="00F000EA" w:rsidRPr="007753CF">
        <w:rPr>
          <w:rFonts w:asciiTheme="minorHAnsi" w:hAnsiTheme="minorHAnsi" w:cstheme="minorHAnsi"/>
          <w:sz w:val="32"/>
          <w:szCs w:val="32"/>
        </w:rPr>
        <w:t>our</w:t>
      </w:r>
      <w:r w:rsidRPr="007753CF">
        <w:rPr>
          <w:rFonts w:asciiTheme="minorHAnsi" w:hAnsiTheme="minorHAnsi" w:cstheme="minorHAnsi"/>
          <w:sz w:val="32"/>
          <w:szCs w:val="32"/>
        </w:rPr>
        <w:t xml:space="preserve"> country’s incredible talent to be nurtured, to blossom and </w:t>
      </w:r>
      <w:r w:rsidR="00545813" w:rsidRPr="007753CF">
        <w:rPr>
          <w:rFonts w:asciiTheme="minorHAnsi" w:hAnsiTheme="minorHAnsi" w:cstheme="minorHAnsi"/>
          <w:sz w:val="32"/>
          <w:szCs w:val="32"/>
        </w:rPr>
        <w:t xml:space="preserve">to </w:t>
      </w:r>
      <w:r w:rsidRPr="007753CF">
        <w:rPr>
          <w:rFonts w:asciiTheme="minorHAnsi" w:hAnsiTheme="minorHAnsi" w:cstheme="minorHAnsi"/>
          <w:sz w:val="32"/>
          <w:szCs w:val="32"/>
        </w:rPr>
        <w:t>realise its potential</w:t>
      </w:r>
      <w:r w:rsidR="000A5B06" w:rsidRPr="007753CF">
        <w:rPr>
          <w:rFonts w:asciiTheme="minorHAnsi" w:hAnsiTheme="minorHAnsi" w:cstheme="minorHAnsi"/>
          <w:sz w:val="32"/>
          <w:szCs w:val="32"/>
        </w:rPr>
        <w:t>.  In</w:t>
      </w:r>
      <w:r w:rsidR="00545813" w:rsidRPr="007753CF">
        <w:rPr>
          <w:rFonts w:asciiTheme="minorHAnsi" w:hAnsiTheme="minorHAnsi" w:cstheme="minorHAnsi"/>
          <w:sz w:val="32"/>
          <w:szCs w:val="32"/>
        </w:rPr>
        <w:t xml:space="preserve"> doing </w:t>
      </w:r>
      <w:r w:rsidR="000A5B06" w:rsidRPr="007753CF">
        <w:rPr>
          <w:rFonts w:asciiTheme="minorHAnsi" w:hAnsiTheme="minorHAnsi" w:cstheme="minorHAnsi"/>
          <w:sz w:val="32"/>
          <w:szCs w:val="32"/>
        </w:rPr>
        <w:t>so</w:t>
      </w:r>
      <w:r w:rsidR="00545813" w:rsidRPr="007753CF">
        <w:rPr>
          <w:rFonts w:asciiTheme="minorHAnsi" w:hAnsiTheme="minorHAnsi" w:cstheme="minorHAnsi"/>
          <w:sz w:val="32"/>
          <w:szCs w:val="32"/>
        </w:rPr>
        <w:t>, we will not only address the country’s key challenges, but will be</w:t>
      </w:r>
      <w:r w:rsidR="00F000EA" w:rsidRPr="007753CF">
        <w:rPr>
          <w:rFonts w:asciiTheme="minorHAnsi" w:hAnsiTheme="minorHAnsi" w:cstheme="minorHAnsi"/>
          <w:sz w:val="32"/>
          <w:szCs w:val="32"/>
        </w:rPr>
        <w:t>come</w:t>
      </w:r>
      <w:r w:rsidR="00545813" w:rsidRPr="007753CF">
        <w:rPr>
          <w:rFonts w:asciiTheme="minorHAnsi" w:hAnsiTheme="minorHAnsi" w:cstheme="minorHAnsi"/>
          <w:sz w:val="32"/>
          <w:szCs w:val="32"/>
        </w:rPr>
        <w:t xml:space="preserve"> a regional and global force in the market of ideas, values and aesthetics</w:t>
      </w:r>
      <w:r w:rsidR="002D3443" w:rsidRPr="007753CF">
        <w:rPr>
          <w:rFonts w:asciiTheme="minorHAnsi" w:hAnsiTheme="minorHAnsi" w:cstheme="minorHAnsi"/>
          <w:sz w:val="32"/>
          <w:szCs w:val="32"/>
        </w:rPr>
        <w:t xml:space="preserve"> and our </w:t>
      </w:r>
      <w:r w:rsidR="002D3443" w:rsidRPr="007753CF">
        <w:rPr>
          <w:rFonts w:asciiTheme="minorHAnsi" w:hAnsiTheme="minorHAnsi" w:cstheme="minorHAnsi"/>
          <w:sz w:val="32"/>
          <w:szCs w:val="32"/>
        </w:rPr>
        <w:lastRenderedPageBreak/>
        <w:t>creatives will be</w:t>
      </w:r>
      <w:r w:rsidR="00F000EA" w:rsidRPr="007753CF">
        <w:rPr>
          <w:rFonts w:asciiTheme="minorHAnsi" w:hAnsiTheme="minorHAnsi" w:cstheme="minorHAnsi"/>
          <w:sz w:val="32"/>
          <w:szCs w:val="32"/>
        </w:rPr>
        <w:t xml:space="preserve"> organic cultural diplomats and contenders in the terrain of soft power. </w:t>
      </w:r>
      <w:bookmarkStart w:id="0" w:name="_GoBack"/>
      <w:bookmarkEnd w:id="0"/>
    </w:p>
    <w:sectPr w:rsidR="008C1D87" w:rsidRPr="007753CF" w:rsidSect="00825C34">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FC711" w14:textId="77777777" w:rsidR="006A59E7" w:rsidRDefault="006A59E7" w:rsidP="008C1D87">
      <w:r>
        <w:separator/>
      </w:r>
    </w:p>
  </w:endnote>
  <w:endnote w:type="continuationSeparator" w:id="0">
    <w:p w14:paraId="465C74B5" w14:textId="77777777" w:rsidR="006A59E7" w:rsidRDefault="006A59E7" w:rsidP="008C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78678"/>
      <w:docPartObj>
        <w:docPartGallery w:val="Page Numbers (Bottom of Page)"/>
        <w:docPartUnique/>
      </w:docPartObj>
    </w:sdtPr>
    <w:sdtEndPr>
      <w:rPr>
        <w:noProof/>
      </w:rPr>
    </w:sdtEndPr>
    <w:sdtContent>
      <w:p w14:paraId="3E276F42" w14:textId="77777777" w:rsidR="008B02BF" w:rsidRDefault="008B02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E3FB51" w14:textId="77777777" w:rsidR="008B02BF" w:rsidRDefault="008B0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F8C48" w14:textId="77777777" w:rsidR="006A59E7" w:rsidRDefault="006A59E7" w:rsidP="008C1D87">
      <w:r>
        <w:separator/>
      </w:r>
    </w:p>
  </w:footnote>
  <w:footnote w:type="continuationSeparator" w:id="0">
    <w:p w14:paraId="4EB334AD" w14:textId="77777777" w:rsidR="006A59E7" w:rsidRDefault="006A59E7" w:rsidP="008C1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5"/>
    <w:multiLevelType w:val="multilevel"/>
    <w:tmpl w:val="00000005"/>
    <w:name w:val="WWNum7"/>
    <w:lvl w:ilvl="0">
      <w:start w:val="1"/>
      <w:numFmt w:val="bullet"/>
      <w:lvlText w:val=""/>
      <w:lvlJc w:val="left"/>
      <w:pPr>
        <w:tabs>
          <w:tab w:val="num" w:pos="0"/>
        </w:tabs>
        <w:ind w:left="1065" w:hanging="705"/>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2DE320B"/>
    <w:multiLevelType w:val="hybridMultilevel"/>
    <w:tmpl w:val="7DEC3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92B1D"/>
    <w:multiLevelType w:val="hybridMultilevel"/>
    <w:tmpl w:val="1A302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30D4"/>
    <w:multiLevelType w:val="hybridMultilevel"/>
    <w:tmpl w:val="6172C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3669E"/>
    <w:multiLevelType w:val="hybridMultilevel"/>
    <w:tmpl w:val="CB60D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77674"/>
    <w:multiLevelType w:val="hybridMultilevel"/>
    <w:tmpl w:val="568ED650"/>
    <w:lvl w:ilvl="0" w:tplc="D61EE1C8">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0F5045E"/>
    <w:multiLevelType w:val="hybridMultilevel"/>
    <w:tmpl w:val="5290BB0A"/>
    <w:lvl w:ilvl="0" w:tplc="0C44E7FC">
      <w:numFmt w:val="bullet"/>
      <w:lvlText w:val=""/>
      <w:lvlJc w:val="left"/>
      <w:pPr>
        <w:ind w:left="1080" w:hanging="360"/>
      </w:pPr>
      <w:rPr>
        <w:rFonts w:ascii="Symbol" w:eastAsia="Times New Roman" w:hAnsi="Symbol"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2B708EB"/>
    <w:multiLevelType w:val="hybridMultilevel"/>
    <w:tmpl w:val="EB524E58"/>
    <w:lvl w:ilvl="0" w:tplc="D9A6589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B6F7A30"/>
    <w:multiLevelType w:val="hybridMultilevel"/>
    <w:tmpl w:val="BFFCA6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4876667"/>
    <w:multiLevelType w:val="hybridMultilevel"/>
    <w:tmpl w:val="95EE344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D407D79"/>
    <w:multiLevelType w:val="hybridMultilevel"/>
    <w:tmpl w:val="F926B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F0338"/>
    <w:multiLevelType w:val="hybridMultilevel"/>
    <w:tmpl w:val="DBD2B5B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3BA748F"/>
    <w:multiLevelType w:val="hybridMultilevel"/>
    <w:tmpl w:val="D0E2041C"/>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6DF1F36"/>
    <w:multiLevelType w:val="hybridMultilevel"/>
    <w:tmpl w:val="7ECA9D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F9707B"/>
    <w:multiLevelType w:val="hybridMultilevel"/>
    <w:tmpl w:val="F0207B2A"/>
    <w:lvl w:ilvl="0" w:tplc="85220706">
      <w:start w:val="1"/>
      <w:numFmt w:val="bullet"/>
      <w:lvlText w:val=""/>
      <w:lvlJc w:val="left"/>
      <w:pPr>
        <w:tabs>
          <w:tab w:val="num" w:pos="720"/>
        </w:tabs>
        <w:ind w:left="720" w:hanging="360"/>
      </w:pPr>
      <w:rPr>
        <w:rFonts w:ascii="Wingdings 2" w:hAnsi="Wingdings 2" w:hint="default"/>
      </w:rPr>
    </w:lvl>
    <w:lvl w:ilvl="1" w:tplc="F496C60A" w:tentative="1">
      <w:start w:val="1"/>
      <w:numFmt w:val="bullet"/>
      <w:lvlText w:val=""/>
      <w:lvlJc w:val="left"/>
      <w:pPr>
        <w:tabs>
          <w:tab w:val="num" w:pos="1440"/>
        </w:tabs>
        <w:ind w:left="1440" w:hanging="360"/>
      </w:pPr>
      <w:rPr>
        <w:rFonts w:ascii="Wingdings 2" w:hAnsi="Wingdings 2" w:hint="default"/>
      </w:rPr>
    </w:lvl>
    <w:lvl w:ilvl="2" w:tplc="1D7ECCAA" w:tentative="1">
      <w:start w:val="1"/>
      <w:numFmt w:val="bullet"/>
      <w:lvlText w:val=""/>
      <w:lvlJc w:val="left"/>
      <w:pPr>
        <w:tabs>
          <w:tab w:val="num" w:pos="2160"/>
        </w:tabs>
        <w:ind w:left="2160" w:hanging="360"/>
      </w:pPr>
      <w:rPr>
        <w:rFonts w:ascii="Wingdings 2" w:hAnsi="Wingdings 2" w:hint="default"/>
      </w:rPr>
    </w:lvl>
    <w:lvl w:ilvl="3" w:tplc="17DEEE9E" w:tentative="1">
      <w:start w:val="1"/>
      <w:numFmt w:val="bullet"/>
      <w:lvlText w:val=""/>
      <w:lvlJc w:val="left"/>
      <w:pPr>
        <w:tabs>
          <w:tab w:val="num" w:pos="2880"/>
        </w:tabs>
        <w:ind w:left="2880" w:hanging="360"/>
      </w:pPr>
      <w:rPr>
        <w:rFonts w:ascii="Wingdings 2" w:hAnsi="Wingdings 2" w:hint="default"/>
      </w:rPr>
    </w:lvl>
    <w:lvl w:ilvl="4" w:tplc="D3DAF31A" w:tentative="1">
      <w:start w:val="1"/>
      <w:numFmt w:val="bullet"/>
      <w:lvlText w:val=""/>
      <w:lvlJc w:val="left"/>
      <w:pPr>
        <w:tabs>
          <w:tab w:val="num" w:pos="3600"/>
        </w:tabs>
        <w:ind w:left="3600" w:hanging="360"/>
      </w:pPr>
      <w:rPr>
        <w:rFonts w:ascii="Wingdings 2" w:hAnsi="Wingdings 2" w:hint="default"/>
      </w:rPr>
    </w:lvl>
    <w:lvl w:ilvl="5" w:tplc="F42252CA" w:tentative="1">
      <w:start w:val="1"/>
      <w:numFmt w:val="bullet"/>
      <w:lvlText w:val=""/>
      <w:lvlJc w:val="left"/>
      <w:pPr>
        <w:tabs>
          <w:tab w:val="num" w:pos="4320"/>
        </w:tabs>
        <w:ind w:left="4320" w:hanging="360"/>
      </w:pPr>
      <w:rPr>
        <w:rFonts w:ascii="Wingdings 2" w:hAnsi="Wingdings 2" w:hint="default"/>
      </w:rPr>
    </w:lvl>
    <w:lvl w:ilvl="6" w:tplc="9D984A0C" w:tentative="1">
      <w:start w:val="1"/>
      <w:numFmt w:val="bullet"/>
      <w:lvlText w:val=""/>
      <w:lvlJc w:val="left"/>
      <w:pPr>
        <w:tabs>
          <w:tab w:val="num" w:pos="5040"/>
        </w:tabs>
        <w:ind w:left="5040" w:hanging="360"/>
      </w:pPr>
      <w:rPr>
        <w:rFonts w:ascii="Wingdings 2" w:hAnsi="Wingdings 2" w:hint="default"/>
      </w:rPr>
    </w:lvl>
    <w:lvl w:ilvl="7" w:tplc="FC8E59A8" w:tentative="1">
      <w:start w:val="1"/>
      <w:numFmt w:val="bullet"/>
      <w:lvlText w:val=""/>
      <w:lvlJc w:val="left"/>
      <w:pPr>
        <w:tabs>
          <w:tab w:val="num" w:pos="5760"/>
        </w:tabs>
        <w:ind w:left="5760" w:hanging="360"/>
      </w:pPr>
      <w:rPr>
        <w:rFonts w:ascii="Wingdings 2" w:hAnsi="Wingdings 2" w:hint="default"/>
      </w:rPr>
    </w:lvl>
    <w:lvl w:ilvl="8" w:tplc="E5B87A62"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55BA0BA9"/>
    <w:multiLevelType w:val="multilevel"/>
    <w:tmpl w:val="428A0362"/>
    <w:lvl w:ilvl="0">
      <w:start w:val="1"/>
      <w:numFmt w:val="decimal"/>
      <w:lvlText w:val="%1."/>
      <w:lvlJc w:val="left"/>
      <w:pPr>
        <w:ind w:left="720" w:hanging="360"/>
      </w:pPr>
      <w:rPr>
        <w:rFonts w:hint="default"/>
      </w:rPr>
    </w:lvl>
    <w:lvl w:ilvl="1">
      <w:start w:val="1"/>
      <w:numFmt w:val="lowerLetter"/>
      <w:isLgl/>
      <w:lvlText w:val="%2."/>
      <w:lvlJc w:val="left"/>
      <w:pPr>
        <w:ind w:left="1120" w:hanging="400"/>
      </w:pPr>
      <w:rPr>
        <w:rFonts w:ascii="Arial" w:eastAsia="Times New Roman" w:hAnsi="Arial" w:cs="Arial"/>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B3C4364"/>
    <w:multiLevelType w:val="hybridMultilevel"/>
    <w:tmpl w:val="09A698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DD16911"/>
    <w:multiLevelType w:val="hybridMultilevel"/>
    <w:tmpl w:val="EFB0D562"/>
    <w:lvl w:ilvl="0" w:tplc="1C090001">
      <w:start w:val="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15E1156"/>
    <w:multiLevelType w:val="hybridMultilevel"/>
    <w:tmpl w:val="3A2070D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2466566"/>
    <w:multiLevelType w:val="hybridMultilevel"/>
    <w:tmpl w:val="5B427140"/>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263474A"/>
    <w:multiLevelType w:val="hybridMultilevel"/>
    <w:tmpl w:val="6074D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B16693"/>
    <w:multiLevelType w:val="hybridMultilevel"/>
    <w:tmpl w:val="D194D2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71B32AD"/>
    <w:multiLevelType w:val="hybridMultilevel"/>
    <w:tmpl w:val="DBA29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43A35"/>
    <w:multiLevelType w:val="hybridMultilevel"/>
    <w:tmpl w:val="56268424"/>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B9B6224"/>
    <w:multiLevelType w:val="hybridMultilevel"/>
    <w:tmpl w:val="6B5AF5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37654C"/>
    <w:multiLevelType w:val="hybridMultilevel"/>
    <w:tmpl w:val="62885EA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4A36943"/>
    <w:multiLevelType w:val="hybridMultilevel"/>
    <w:tmpl w:val="6D6C5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0472F3"/>
    <w:multiLevelType w:val="hybridMultilevel"/>
    <w:tmpl w:val="E92AB1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F1F21A3"/>
    <w:multiLevelType w:val="hybridMultilevel"/>
    <w:tmpl w:val="C57A8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27"/>
  </w:num>
  <w:num w:numId="4">
    <w:abstractNumId w:val="30"/>
  </w:num>
  <w:num w:numId="5">
    <w:abstractNumId w:val="26"/>
  </w:num>
  <w:num w:numId="6">
    <w:abstractNumId w:val="15"/>
  </w:num>
  <w:num w:numId="7">
    <w:abstractNumId w:val="4"/>
  </w:num>
  <w:num w:numId="8">
    <w:abstractNumId w:val="12"/>
  </w:num>
  <w:num w:numId="9">
    <w:abstractNumId w:val="28"/>
  </w:num>
  <w:num w:numId="10">
    <w:abstractNumId w:val="19"/>
  </w:num>
  <w:num w:numId="11">
    <w:abstractNumId w:val="10"/>
  </w:num>
  <w:num w:numId="12">
    <w:abstractNumId w:val="18"/>
  </w:num>
  <w:num w:numId="13">
    <w:abstractNumId w:val="6"/>
  </w:num>
  <w:num w:numId="14">
    <w:abstractNumId w:val="22"/>
  </w:num>
  <w:num w:numId="15">
    <w:abstractNumId w:val="5"/>
  </w:num>
  <w:num w:numId="16">
    <w:abstractNumId w:val="3"/>
  </w:num>
  <w:num w:numId="17">
    <w:abstractNumId w:val="0"/>
  </w:num>
  <w:num w:numId="18">
    <w:abstractNumId w:val="1"/>
  </w:num>
  <w:num w:numId="19">
    <w:abstractNumId w:val="2"/>
  </w:num>
  <w:num w:numId="20">
    <w:abstractNumId w:val="14"/>
  </w:num>
  <w:num w:numId="21">
    <w:abstractNumId w:val="25"/>
  </w:num>
  <w:num w:numId="22">
    <w:abstractNumId w:val="20"/>
  </w:num>
  <w:num w:numId="23">
    <w:abstractNumId w:val="16"/>
  </w:num>
  <w:num w:numId="24">
    <w:abstractNumId w:val="24"/>
  </w:num>
  <w:num w:numId="25">
    <w:abstractNumId w:val="8"/>
  </w:num>
  <w:num w:numId="26">
    <w:abstractNumId w:val="21"/>
  </w:num>
  <w:num w:numId="27">
    <w:abstractNumId w:val="9"/>
  </w:num>
  <w:num w:numId="28">
    <w:abstractNumId w:val="23"/>
  </w:num>
  <w:num w:numId="29">
    <w:abstractNumId w:val="7"/>
  </w:num>
  <w:num w:numId="30">
    <w:abstractNumId w:val="1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87"/>
    <w:rsid w:val="00000E02"/>
    <w:rsid w:val="00010EBC"/>
    <w:rsid w:val="00047189"/>
    <w:rsid w:val="000725AD"/>
    <w:rsid w:val="00075F63"/>
    <w:rsid w:val="000A3E4B"/>
    <w:rsid w:val="000A5B06"/>
    <w:rsid w:val="000B7322"/>
    <w:rsid w:val="000F7A38"/>
    <w:rsid w:val="00103B30"/>
    <w:rsid w:val="00113635"/>
    <w:rsid w:val="00115EC3"/>
    <w:rsid w:val="00177CA0"/>
    <w:rsid w:val="001A7F03"/>
    <w:rsid w:val="001D379D"/>
    <w:rsid w:val="001D6C6F"/>
    <w:rsid w:val="001E35F3"/>
    <w:rsid w:val="001F4D13"/>
    <w:rsid w:val="00262B0F"/>
    <w:rsid w:val="00276A69"/>
    <w:rsid w:val="00277CF8"/>
    <w:rsid w:val="002C0C82"/>
    <w:rsid w:val="002D3443"/>
    <w:rsid w:val="002F0112"/>
    <w:rsid w:val="003121B7"/>
    <w:rsid w:val="00325966"/>
    <w:rsid w:val="0036190E"/>
    <w:rsid w:val="003C1FEB"/>
    <w:rsid w:val="003C497D"/>
    <w:rsid w:val="003D3B75"/>
    <w:rsid w:val="00445BE6"/>
    <w:rsid w:val="004B2F3E"/>
    <w:rsid w:val="004B5A71"/>
    <w:rsid w:val="004C589F"/>
    <w:rsid w:val="004D499E"/>
    <w:rsid w:val="004F1426"/>
    <w:rsid w:val="005047D7"/>
    <w:rsid w:val="0050658B"/>
    <w:rsid w:val="00545813"/>
    <w:rsid w:val="00560B1E"/>
    <w:rsid w:val="0057285B"/>
    <w:rsid w:val="005A0931"/>
    <w:rsid w:val="005E43E9"/>
    <w:rsid w:val="00691B51"/>
    <w:rsid w:val="006A59E7"/>
    <w:rsid w:val="006D48C1"/>
    <w:rsid w:val="006F57AE"/>
    <w:rsid w:val="00711C3C"/>
    <w:rsid w:val="0071282D"/>
    <w:rsid w:val="00734BEB"/>
    <w:rsid w:val="00742AFD"/>
    <w:rsid w:val="0074671B"/>
    <w:rsid w:val="00757F7E"/>
    <w:rsid w:val="00762DD6"/>
    <w:rsid w:val="007753CF"/>
    <w:rsid w:val="0078669F"/>
    <w:rsid w:val="00797DED"/>
    <w:rsid w:val="007A6D62"/>
    <w:rsid w:val="007B38B1"/>
    <w:rsid w:val="007C5C22"/>
    <w:rsid w:val="007C62C9"/>
    <w:rsid w:val="007E220F"/>
    <w:rsid w:val="007E5BCF"/>
    <w:rsid w:val="007F26DE"/>
    <w:rsid w:val="007F6A6F"/>
    <w:rsid w:val="00821B5E"/>
    <w:rsid w:val="00825C34"/>
    <w:rsid w:val="00827EC3"/>
    <w:rsid w:val="008474E0"/>
    <w:rsid w:val="00892C66"/>
    <w:rsid w:val="008B02BF"/>
    <w:rsid w:val="008C1D87"/>
    <w:rsid w:val="008E4F8E"/>
    <w:rsid w:val="009226F4"/>
    <w:rsid w:val="009276FD"/>
    <w:rsid w:val="00951999"/>
    <w:rsid w:val="00952B7F"/>
    <w:rsid w:val="009E30D4"/>
    <w:rsid w:val="00A10FB5"/>
    <w:rsid w:val="00A72E1E"/>
    <w:rsid w:val="00AA1985"/>
    <w:rsid w:val="00AB1B2B"/>
    <w:rsid w:val="00AE507A"/>
    <w:rsid w:val="00B27706"/>
    <w:rsid w:val="00B8799C"/>
    <w:rsid w:val="00BA1B2B"/>
    <w:rsid w:val="00BA795E"/>
    <w:rsid w:val="00BE34CE"/>
    <w:rsid w:val="00BE3506"/>
    <w:rsid w:val="00C061CD"/>
    <w:rsid w:val="00C1639C"/>
    <w:rsid w:val="00C23127"/>
    <w:rsid w:val="00C50DCA"/>
    <w:rsid w:val="00C74D55"/>
    <w:rsid w:val="00C868DE"/>
    <w:rsid w:val="00CA6BCC"/>
    <w:rsid w:val="00CD0C9E"/>
    <w:rsid w:val="00CE46CE"/>
    <w:rsid w:val="00CE4941"/>
    <w:rsid w:val="00D01A45"/>
    <w:rsid w:val="00D6455D"/>
    <w:rsid w:val="00D66A62"/>
    <w:rsid w:val="00D85C5D"/>
    <w:rsid w:val="00D91E78"/>
    <w:rsid w:val="00DA5989"/>
    <w:rsid w:val="00DD5794"/>
    <w:rsid w:val="00DE158D"/>
    <w:rsid w:val="00DF6F4E"/>
    <w:rsid w:val="00E0731D"/>
    <w:rsid w:val="00E434F8"/>
    <w:rsid w:val="00E549BB"/>
    <w:rsid w:val="00E86B81"/>
    <w:rsid w:val="00F000EA"/>
    <w:rsid w:val="00F44397"/>
    <w:rsid w:val="00F452DB"/>
    <w:rsid w:val="00F54425"/>
    <w:rsid w:val="00FE64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D91A"/>
  <w15:chartTrackingRefBased/>
  <w15:docId w15:val="{320FBB12-47C8-47B2-818C-A79F8982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D87"/>
    <w:pPr>
      <w:spacing w:after="0" w:line="240" w:lineRule="auto"/>
    </w:pPr>
    <w:rPr>
      <w:rFonts w:ascii="Arial" w:eastAsia="Times New Roman" w:hAnsi="Arial"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C1D87"/>
    <w:rPr>
      <w:sz w:val="20"/>
      <w:szCs w:val="20"/>
    </w:rPr>
  </w:style>
  <w:style w:type="character" w:customStyle="1" w:styleId="FootnoteTextChar">
    <w:name w:val="Footnote Text Char"/>
    <w:basedOn w:val="DefaultParagraphFont"/>
    <w:link w:val="FootnoteText"/>
    <w:uiPriority w:val="99"/>
    <w:rsid w:val="008C1D87"/>
    <w:rPr>
      <w:rFonts w:ascii="Arial" w:eastAsia="Times New Roman" w:hAnsi="Arial" w:cs="Times New Roman"/>
      <w:sz w:val="20"/>
      <w:szCs w:val="20"/>
      <w:lang w:val="en-GB" w:eastAsia="en-GB"/>
    </w:rPr>
  </w:style>
  <w:style w:type="character" w:styleId="FootnoteReference">
    <w:name w:val="footnote reference"/>
    <w:uiPriority w:val="99"/>
    <w:rsid w:val="008C1D87"/>
    <w:rPr>
      <w:vertAlign w:val="superscript"/>
    </w:rPr>
  </w:style>
  <w:style w:type="character" w:styleId="Hyperlink">
    <w:name w:val="Hyperlink"/>
    <w:rsid w:val="008C1D87"/>
    <w:rPr>
      <w:color w:val="0000FF"/>
      <w:u w:val="single"/>
    </w:rPr>
  </w:style>
  <w:style w:type="paragraph" w:styleId="ListParagraph">
    <w:name w:val="List Paragraph"/>
    <w:basedOn w:val="Normal"/>
    <w:uiPriority w:val="34"/>
    <w:qFormat/>
    <w:rsid w:val="008C1D87"/>
    <w:pPr>
      <w:ind w:left="720"/>
      <w:contextualSpacing/>
    </w:pPr>
    <w:rPr>
      <w:rFonts w:ascii="Times New Roman" w:hAnsi="Times New Roman"/>
      <w:lang w:val="en-ZA" w:eastAsia="en-ZA"/>
    </w:rPr>
  </w:style>
  <w:style w:type="paragraph" w:customStyle="1" w:styleId="ListParagraph1">
    <w:name w:val="List Paragraph1"/>
    <w:basedOn w:val="Normal"/>
    <w:rsid w:val="008C1D87"/>
    <w:pPr>
      <w:suppressAutoHyphens/>
      <w:spacing w:line="100" w:lineRule="atLeast"/>
      <w:ind w:left="708"/>
    </w:pPr>
    <w:rPr>
      <w:rFonts w:ascii="Times New Roman" w:eastAsia="SimSun" w:hAnsi="Times New Roman" w:cs="Mangal"/>
      <w:kern w:val="1"/>
      <w:szCs w:val="21"/>
      <w:lang w:val="ca-ES" w:eastAsia="hi-IN" w:bidi="hi-IN"/>
    </w:rPr>
  </w:style>
  <w:style w:type="paragraph" w:styleId="Header">
    <w:name w:val="header"/>
    <w:basedOn w:val="Normal"/>
    <w:link w:val="HeaderChar"/>
    <w:uiPriority w:val="99"/>
    <w:unhideWhenUsed/>
    <w:rsid w:val="00825C34"/>
    <w:pPr>
      <w:tabs>
        <w:tab w:val="center" w:pos="4513"/>
        <w:tab w:val="right" w:pos="9026"/>
      </w:tabs>
    </w:pPr>
  </w:style>
  <w:style w:type="character" w:customStyle="1" w:styleId="HeaderChar">
    <w:name w:val="Header Char"/>
    <w:basedOn w:val="DefaultParagraphFont"/>
    <w:link w:val="Header"/>
    <w:uiPriority w:val="99"/>
    <w:rsid w:val="00825C34"/>
    <w:rPr>
      <w:rFonts w:ascii="Arial" w:eastAsia="Times New Roman" w:hAnsi="Arial" w:cs="Times New Roman"/>
      <w:sz w:val="24"/>
      <w:szCs w:val="24"/>
      <w:lang w:val="en-GB" w:eastAsia="en-GB"/>
    </w:rPr>
  </w:style>
  <w:style w:type="paragraph" w:styleId="Footer">
    <w:name w:val="footer"/>
    <w:basedOn w:val="Normal"/>
    <w:link w:val="FooterChar"/>
    <w:uiPriority w:val="99"/>
    <w:unhideWhenUsed/>
    <w:rsid w:val="00825C34"/>
    <w:pPr>
      <w:tabs>
        <w:tab w:val="center" w:pos="4513"/>
        <w:tab w:val="right" w:pos="9026"/>
      </w:tabs>
    </w:pPr>
  </w:style>
  <w:style w:type="character" w:customStyle="1" w:styleId="FooterChar">
    <w:name w:val="Footer Char"/>
    <w:basedOn w:val="DefaultParagraphFont"/>
    <w:link w:val="Footer"/>
    <w:uiPriority w:val="99"/>
    <w:rsid w:val="00825C34"/>
    <w:rPr>
      <w:rFonts w:ascii="Arial" w:eastAsia="Times New Roman" w:hAnsi="Arial" w:cs="Times New Roman"/>
      <w:sz w:val="24"/>
      <w:szCs w:val="24"/>
      <w:lang w:val="en-GB" w:eastAsia="en-GB"/>
    </w:rPr>
  </w:style>
  <w:style w:type="character" w:styleId="UnresolvedMention">
    <w:name w:val="Unresolved Mention"/>
    <w:basedOn w:val="DefaultParagraphFont"/>
    <w:uiPriority w:val="99"/>
    <w:semiHidden/>
    <w:unhideWhenUsed/>
    <w:rsid w:val="00AE5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A96E-3793-4A56-8E81-35319D30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6</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van Graan</dc:creator>
  <cp:keywords/>
  <dc:description/>
  <cp:lastModifiedBy>Mike van Graan</cp:lastModifiedBy>
  <cp:revision>9</cp:revision>
  <dcterms:created xsi:type="dcterms:W3CDTF">2019-04-10T08:02:00Z</dcterms:created>
  <dcterms:modified xsi:type="dcterms:W3CDTF">2019-04-11T04:33:00Z</dcterms:modified>
</cp:coreProperties>
</file>